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0889F5" w14:textId="77777777" w:rsidR="001F1D40" w:rsidRDefault="00000000">
      <w:pPr>
        <w:pStyle w:val="affffff7"/>
        <w:framePr w:wrap="around"/>
        <w:rPr>
          <w:rFonts w:hAnsi="黑体" w:cs="黑体" w:hint="eastAsia"/>
        </w:rPr>
      </w:pPr>
      <w:r>
        <w:rPr>
          <w:rFonts w:hAnsi="黑体" w:cs="黑体" w:hint="eastAsia"/>
        </w:rPr>
        <w:t>ICS 67.040</w:t>
      </w:r>
    </w:p>
    <w:p w14:paraId="04A1322E" w14:textId="77777777" w:rsidR="001F1D40" w:rsidRDefault="00000000">
      <w:pPr>
        <w:pStyle w:val="affffff7"/>
        <w:framePr w:wrap="around"/>
        <w:rPr>
          <w:rFonts w:hAnsi="黑体" w:cs="黑体" w:hint="eastAsia"/>
        </w:rPr>
      </w:pPr>
      <w:r>
        <w:rPr>
          <w:rFonts w:hAnsi="黑体" w:cs="黑体" w:hint="eastAsia"/>
        </w:rPr>
        <w:t>CCS X 11</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571"/>
      </w:tblGrid>
      <w:tr w:rsidR="001F1D40" w14:paraId="4E1C8783" w14:textId="77777777">
        <w:tc>
          <w:tcPr>
            <w:tcW w:w="9571" w:type="dxa"/>
            <w:tcBorders>
              <w:top w:val="nil"/>
              <w:left w:val="nil"/>
              <w:bottom w:val="nil"/>
              <w:right w:val="nil"/>
            </w:tcBorders>
          </w:tcPr>
          <w:p w14:paraId="370ECEB3" w14:textId="77777777" w:rsidR="001F1D40" w:rsidRDefault="00000000">
            <w:pPr>
              <w:pStyle w:val="affffff7"/>
              <w:framePr w:wrap="around"/>
            </w:pPr>
            <w:r>
              <w:rPr>
                <w:noProof/>
              </w:rPr>
              <mc:AlternateContent>
                <mc:Choice Requires="wps">
                  <w:drawing>
                    <wp:anchor distT="0" distB="0" distL="114300" distR="114300" simplePos="0" relativeHeight="251663360" behindDoc="1" locked="0" layoutInCell="1" allowOverlap="1" wp14:anchorId="24653419" wp14:editId="598C69F7">
                      <wp:simplePos x="0" y="0"/>
                      <wp:positionH relativeFrom="column">
                        <wp:posOffset>-66675</wp:posOffset>
                      </wp:positionH>
                      <wp:positionV relativeFrom="paragraph">
                        <wp:posOffset>0</wp:posOffset>
                      </wp:positionV>
                      <wp:extent cx="866775" cy="198120"/>
                      <wp:effectExtent l="0" t="0" r="9525" b="11430"/>
                      <wp:wrapNone/>
                      <wp:docPr id="4" name="BAH"/>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a:noFill/>
                              </a:ln>
                            </wps:spPr>
                            <wps:txbx>
                              <w:txbxContent>
                                <w:p w14:paraId="1539AE67" w14:textId="77777777" w:rsidR="001F1D40" w:rsidRDefault="001F1D40"/>
                              </w:txbxContent>
                            </wps:txbx>
                            <wps:bodyPr wrap="square" upright="1"/>
                          </wps:wsp>
                        </a:graphicData>
                      </a:graphic>
                    </wp:anchor>
                  </w:drawing>
                </mc:Choice>
                <mc:Fallback>
                  <w:pict>
                    <v:rect w14:anchorId="24653419" id="BAH" o:spid="_x0000_s1026" style="position:absolute;margin-left:-5.25pt;margin-top:0;width:68.25pt;height:15.6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" stroked="f">
                      <v:textbox>
                        <w:txbxContent>
                          <w:p w14:paraId="1539AE67" w14:textId="77777777" w:rsidR="001F1D40" w:rsidRDefault="001F1D40"/>
                        </w:txbxContent>
                      </v:textbox>
                    </v:rect>
                  </w:pict>
                </mc:Fallback>
              </mc:AlternateContent>
            </w:r>
          </w:p>
        </w:tc>
      </w:tr>
    </w:tbl>
    <w:p w14:paraId="3787884E" w14:textId="0C3A61A5" w:rsidR="001F1D40" w:rsidRDefault="001F1D40">
      <w:pPr>
        <w:pStyle w:val="affff8"/>
        <w:framePr w:w="7171" w:wrap="around" w:hAnchor="page" w:x="3310"/>
      </w:pPr>
    </w:p>
    <w:p w14:paraId="6584D866" w14:textId="77777777" w:rsidR="001F1D40" w:rsidRDefault="00000000">
      <w:pPr>
        <w:pStyle w:val="affff0"/>
        <w:framePr w:wrap="around"/>
        <w:rPr>
          <w:rFonts w:hint="eastAsia"/>
        </w:rPr>
      </w:pPr>
      <w:r>
        <w:rPr>
          <w:rFonts w:hint="eastAsia"/>
        </w:rPr>
        <w:t>团体标准</w:t>
      </w:r>
    </w:p>
    <w:p w14:paraId="346EA682" w14:textId="77777777" w:rsidR="001F1D40" w:rsidRDefault="00000000">
      <w:pPr>
        <w:pStyle w:val="21"/>
        <w:framePr w:wrap="around"/>
        <w:rPr>
          <w:rFonts w:hAnsi="黑体" w:hint="eastAsia"/>
        </w:rPr>
      </w:pPr>
      <w:r>
        <w:rPr>
          <w:rFonts w:ascii="Times New Roman" w:hint="eastAsia"/>
          <w:b/>
          <w:bCs/>
        </w:rPr>
        <w:t>T</w:t>
      </w:r>
      <w:r>
        <w:rPr>
          <w:rFonts w:ascii="Times New Roman"/>
          <w:b/>
          <w:bCs/>
        </w:rPr>
        <w:t>/</w:t>
      </w:r>
      <w:r>
        <w:rPr>
          <w:rFonts w:ascii="Times New Roman" w:hint="eastAsia"/>
          <w:b/>
          <w:bCs/>
        </w:rPr>
        <w:t>CNFIA XX</w:t>
      </w:r>
      <w:r>
        <w:rPr>
          <w:rFonts w:ascii="Times New Roman" w:hint="eastAsia"/>
          <w:b/>
          <w:bCs/>
        </w:rPr>
        <w:t>—</w:t>
      </w:r>
      <w:r>
        <w:rPr>
          <w:rFonts w:ascii="Times New Roman" w:hint="eastAsia"/>
          <w:b/>
          <w:bCs/>
        </w:rPr>
        <w:t>XXXX</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1F1D40" w14:paraId="778458B9" w14:textId="77777777">
        <w:tc>
          <w:tcPr>
            <w:tcW w:w="9356" w:type="dxa"/>
            <w:tcBorders>
              <w:top w:val="nil"/>
              <w:left w:val="nil"/>
              <w:bottom w:val="nil"/>
              <w:right w:val="nil"/>
            </w:tcBorders>
          </w:tcPr>
          <w:p w14:paraId="13F6A0D2" w14:textId="77777777" w:rsidR="001F1D40" w:rsidRDefault="00000000">
            <w:pPr>
              <w:pStyle w:val="afffffff0"/>
              <w:framePr w:wrap="around"/>
            </w:pPr>
            <w:r>
              <w:rPr>
                <w:noProof/>
              </w:rPr>
              <mc:AlternateContent>
                <mc:Choice Requires="wps">
                  <w:drawing>
                    <wp:anchor distT="0" distB="0" distL="114300" distR="114300" simplePos="0" relativeHeight="251660288" behindDoc="1" locked="0" layoutInCell="1" allowOverlap="1" wp14:anchorId="7AC9FC1F" wp14:editId="31DA37D6">
                      <wp:simplePos x="0" y="0"/>
                      <wp:positionH relativeFrom="column">
                        <wp:posOffset>4734560</wp:posOffset>
                      </wp:positionH>
                      <wp:positionV relativeFrom="paragraph">
                        <wp:posOffset>34290</wp:posOffset>
                      </wp:positionV>
                      <wp:extent cx="1143000" cy="228600"/>
                      <wp:effectExtent l="0" t="0" r="0" b="0"/>
                      <wp:wrapNone/>
                      <wp:docPr id="1" name="DT"/>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txbx>
                              <w:txbxContent>
                                <w:p w14:paraId="343E6ED6" w14:textId="77777777" w:rsidR="001F1D40" w:rsidRDefault="001F1D40"/>
                              </w:txbxContent>
                            </wps:txbx>
                            <wps:bodyPr wrap="square" upright="1"/>
                          </wps:wsp>
                        </a:graphicData>
                      </a:graphic>
                    </wp:anchor>
                  </w:drawing>
                </mc:Choice>
                <mc:Fallback>
                  <w:pict>
                    <v:rect w14:anchorId="7AC9FC1F" id="DT" o:spid="_x0000_s1027" style="position:absolute;left:0;text-align:left;margin-left:372.8pt;margin-top:2.7pt;width:90pt;height:18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" stroked="f">
                      <v:textbox>
                        <w:txbxContent>
                          <w:p w14:paraId="343E6ED6" w14:textId="77777777" w:rsidR="001F1D40" w:rsidRDefault="001F1D40"/>
                        </w:txbxContent>
                      </v:textbox>
                    </v:rect>
                  </w:pict>
                </mc:Fallback>
              </mc:AlternateContent>
            </w:r>
          </w:p>
        </w:tc>
      </w:tr>
    </w:tbl>
    <w:p w14:paraId="2B4CB981" w14:textId="77777777" w:rsidR="001F1D40" w:rsidRDefault="001F1D40">
      <w:pPr>
        <w:pStyle w:val="21"/>
        <w:framePr w:wrap="around"/>
        <w:rPr>
          <w:rFonts w:hAnsi="黑体" w:hint="eastAsia"/>
        </w:rPr>
      </w:pPr>
    </w:p>
    <w:p w14:paraId="39754CED" w14:textId="77777777" w:rsidR="001F1D40" w:rsidRDefault="001F1D40">
      <w:pPr>
        <w:pStyle w:val="21"/>
        <w:framePr w:wrap="around"/>
        <w:rPr>
          <w:rFonts w:hAnsi="黑体" w:hint="eastAsia"/>
        </w:rPr>
      </w:pPr>
    </w:p>
    <w:p w14:paraId="6414E960" w14:textId="77777777" w:rsidR="001F1D40" w:rsidRDefault="00000000">
      <w:pPr>
        <w:pStyle w:val="affff3"/>
        <w:framePr w:wrap="around" w:x="1449" w:y="6508"/>
      </w:pPr>
      <w:r>
        <w:rPr>
          <w:rFonts w:hint="eastAsia"/>
        </w:rPr>
        <w:t>粉面菜蛋</w:t>
      </w:r>
    </w:p>
    <w:p w14:paraId="1149FA72" w14:textId="77777777" w:rsidR="001F1D40" w:rsidRDefault="00000000">
      <w:pPr>
        <w:pStyle w:val="affff2"/>
        <w:framePr w:wrap="around" w:x="1449" w:y="6508"/>
      </w:pPr>
      <w:r>
        <w:rPr>
          <w:rFonts w:hint="eastAsia"/>
        </w:rPr>
        <w:t>Vermicelli, Noodles, Vegetables and Egg</w:t>
      </w:r>
    </w:p>
    <w:p w14:paraId="5E199079" w14:textId="4323BB54" w:rsidR="001F1D40" w:rsidRDefault="00A63F47">
      <w:pPr>
        <w:pStyle w:val="affff1"/>
        <w:framePr w:wrap="around" w:x="1449" w:y="6508"/>
      </w:pPr>
      <w:r>
        <w:rPr>
          <w:rFonts w:hint="eastAsia"/>
        </w:rPr>
        <w:t>（征求意见稿）</w:t>
      </w:r>
      <w:r w:rsidR="00000000">
        <w:fldChar w:fldCharType="begin">
          <w:ffData>
            <w:name w:val="YZBS"/>
            <w:enabled/>
            <w:calcOnExit w:val="0"/>
            <w:textInput>
              <w:default w:val="点击此处添加与国际标准一致性程度的标识"/>
            </w:textInput>
          </w:ffData>
        </w:fldChar>
      </w:r>
      <w:bookmarkStart w:id="0" w:name="YZBS"/>
      <w:r w:rsidR="00000000">
        <w:instrText xml:space="preserve"> FORMTEXT </w:instrText>
      </w:r>
      <w:r w:rsidR="00000000">
        <w:fldChar w:fldCharType="separate"/>
      </w:r>
      <w:r w:rsidR="00000000">
        <w:fldChar w:fldCharType="end"/>
      </w:r>
      <w:bookmarkEnd w:id="0"/>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5"/>
      </w:tblGrid>
      <w:tr w:rsidR="001F1D40" w14:paraId="4329FF16" w14:textId="77777777">
        <w:tc>
          <w:tcPr>
            <w:tcW w:w="9855" w:type="dxa"/>
            <w:tcBorders>
              <w:top w:val="nil"/>
              <w:left w:val="nil"/>
              <w:bottom w:val="nil"/>
              <w:right w:val="nil"/>
            </w:tcBorders>
          </w:tcPr>
          <w:p w14:paraId="15C8607B" w14:textId="77777777" w:rsidR="001F1D40" w:rsidRDefault="00000000">
            <w:pPr>
              <w:pStyle w:val="afffff1"/>
              <w:framePr w:wrap="around" w:x="1449" w:y="6508"/>
            </w:pPr>
            <w:r>
              <w:rPr>
                <w:noProof/>
              </w:rPr>
              <mc:AlternateContent>
                <mc:Choice Requires="wps">
                  <w:drawing>
                    <wp:anchor distT="0" distB="0" distL="114300" distR="114300" simplePos="0" relativeHeight="251662336" behindDoc="1" locked="1" layoutInCell="1" allowOverlap="1" wp14:anchorId="1B9CC8EA" wp14:editId="68D46703">
                      <wp:simplePos x="0" y="0"/>
                      <wp:positionH relativeFrom="column">
                        <wp:posOffset>2200910</wp:posOffset>
                      </wp:positionH>
                      <wp:positionV relativeFrom="paragraph">
                        <wp:posOffset>573405</wp:posOffset>
                      </wp:positionV>
                      <wp:extent cx="1905000" cy="254000"/>
                      <wp:effectExtent l="0" t="0" r="0" b="12700"/>
                      <wp:wrapNone/>
                      <wp:docPr id="3" name="RQ"/>
                      <wp:cNvGraphicFramePr/>
                      <a:graphic xmlns:a="http://schemas.openxmlformats.org/drawingml/2006/main">
                        <a:graphicData uri="http://schemas.microsoft.com/office/word/2010/wordprocessingShape">
                          <wps:wsp>
                            <wps:cNvSpPr/>
                            <wps:spPr>
                              <a:xfrm>
                                <a:off x="0" y="0"/>
                                <a:ext cx="1905000" cy="254000"/>
                              </a:xfrm>
                              <a:prstGeom prst="rect">
                                <a:avLst/>
                              </a:prstGeom>
                              <a:solidFill>
                                <a:srgbClr val="FFFFFF"/>
                              </a:solidFill>
                              <a:ln>
                                <a:noFill/>
                              </a:ln>
                            </wps:spPr>
                            <wps:txbx>
                              <w:txbxContent>
                                <w:p w14:paraId="538E02EE" w14:textId="77777777" w:rsidR="001F1D40" w:rsidRDefault="001F1D40"/>
                              </w:txbxContent>
                            </wps:txbx>
                            <wps:bodyPr wrap="square" upright="1"/>
                          </wps:wsp>
                        </a:graphicData>
                      </a:graphic>
                    </wp:anchor>
                  </w:drawing>
                </mc:Choice>
                <mc:Fallback>
                  <w:pict>
                    <v:rect w14:anchorId="1B9CC8EA" id="RQ" o:spid="_x0000_s1028" style="position:absolute;left:0;text-align:left;margin-left:173.3pt;margin-top:45.15pt;width:150pt;height:20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" stroked="f">
                      <v:textbox>
                        <w:txbxContent>
                          <w:p w14:paraId="538E02EE" w14:textId="77777777" w:rsidR="001F1D40" w:rsidRDefault="001F1D40"/>
                        </w:txbxContent>
                      </v:textbox>
                      <w10:anchorlock/>
                    </v:rect>
                  </w:pict>
                </mc:Fallback>
              </mc:AlternateContent>
            </w:r>
            <w:r>
              <w:rPr>
                <w:noProof/>
              </w:rPr>
              <mc:AlternateContent>
                <mc:Choice Requires="wps">
                  <w:drawing>
                    <wp:anchor distT="0" distB="0" distL="114300" distR="114300" simplePos="0" relativeHeight="251661312" behindDoc="1" locked="0" layoutInCell="1" allowOverlap="1" wp14:anchorId="3780CC29" wp14:editId="63251437">
                      <wp:simplePos x="0" y="0"/>
                      <wp:positionH relativeFrom="column">
                        <wp:posOffset>2454910</wp:posOffset>
                      </wp:positionH>
                      <wp:positionV relativeFrom="paragraph">
                        <wp:posOffset>255905</wp:posOffset>
                      </wp:positionV>
                      <wp:extent cx="1270000" cy="304800"/>
                      <wp:effectExtent l="0" t="0" r="6350" b="0"/>
                      <wp:wrapNone/>
                      <wp:docPr id="2" name="LB"/>
                      <wp:cNvGraphicFramePr/>
                      <a:graphic xmlns:a="http://schemas.openxmlformats.org/drawingml/2006/main">
                        <a:graphicData uri="http://schemas.microsoft.com/office/word/2010/wordprocessingShape">
                          <wps:wsp>
                            <wps:cNvSpPr/>
                            <wps:spPr>
                              <a:xfrm>
                                <a:off x="0" y="0"/>
                                <a:ext cx="1270000" cy="304800"/>
                              </a:xfrm>
                              <a:prstGeom prst="rect">
                                <a:avLst/>
                              </a:prstGeom>
                              <a:solidFill>
                                <a:srgbClr val="FFFFFF"/>
                              </a:solidFill>
                              <a:ln>
                                <a:noFill/>
                              </a:ln>
                            </wps:spPr>
                            <wps:txbx>
                              <w:txbxContent>
                                <w:p w14:paraId="1FD6BB4F" w14:textId="77777777" w:rsidR="001F1D40" w:rsidRDefault="001F1D40"/>
                              </w:txbxContent>
                            </wps:txbx>
                            <wps:bodyPr wrap="square" upright="1"/>
                          </wps:wsp>
                        </a:graphicData>
                      </a:graphic>
                    </wp:anchor>
                  </w:drawing>
                </mc:Choice>
                <mc:Fallback>
                  <w:pict>
                    <v:rect w14:anchorId="3780CC29" id="LB" o:spid="_x0000_s1029" style="position:absolute;left:0;text-align:left;margin-left:193.3pt;margin-top:20.15pt;width:100pt;height:24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" stroked="f">
                      <v:textbox>
                        <w:txbxContent>
                          <w:p w14:paraId="1FD6BB4F" w14:textId="77777777" w:rsidR="001F1D40" w:rsidRDefault="001F1D40"/>
                        </w:txbxContent>
                      </v:textbox>
                    </v:rect>
                  </w:pict>
                </mc:Fallback>
              </mc:AlternateContent>
            </w:r>
          </w:p>
        </w:tc>
      </w:tr>
      <w:tr w:rsidR="001F1D40" w14:paraId="55B88E8C" w14:textId="77777777">
        <w:tc>
          <w:tcPr>
            <w:tcW w:w="9855" w:type="dxa"/>
            <w:tcBorders>
              <w:top w:val="nil"/>
              <w:left w:val="nil"/>
              <w:bottom w:val="nil"/>
              <w:right w:val="nil"/>
            </w:tcBorders>
          </w:tcPr>
          <w:p w14:paraId="3D2BD5DF" w14:textId="77777777" w:rsidR="001F1D40" w:rsidRDefault="001F1D40">
            <w:pPr>
              <w:pStyle w:val="afffff0"/>
              <w:framePr w:wrap="around" w:x="1449" w:y="6508"/>
            </w:pPr>
          </w:p>
        </w:tc>
      </w:tr>
    </w:tbl>
    <w:p w14:paraId="24417617" w14:textId="77777777" w:rsidR="001F1D40" w:rsidRDefault="00000000">
      <w:pPr>
        <w:pStyle w:val="affffff9"/>
        <w:framePr w:wrap="around" w:hAnchor="page" w:x="1335" w:y="14076"/>
      </w:pPr>
      <w:r>
        <w:rPr>
          <w:rFonts w:ascii="黑体" w:hint="eastAsia"/>
        </w:rPr>
        <w:t>202X</w:t>
      </w:r>
      <w:r>
        <w:t xml:space="preserve"> </w:t>
      </w:r>
      <w:r>
        <w:rPr>
          <w:rFonts w:ascii="黑体"/>
        </w:rPr>
        <w:t>-</w:t>
      </w:r>
      <w:r>
        <w:t xml:space="preserve"> </w:t>
      </w:r>
      <w:r>
        <w:rPr>
          <w:rFonts w:ascii="黑体" w:hint="eastAsia"/>
        </w:rPr>
        <w:t>XX</w:t>
      </w:r>
      <w:r>
        <w:t xml:space="preserve"> </w:t>
      </w:r>
      <w:r>
        <w:rPr>
          <w:rFonts w:ascii="黑体"/>
        </w:rPr>
        <w:t>-</w:t>
      </w:r>
      <w:r>
        <w:t xml:space="preserve"> </w:t>
      </w:r>
      <w:r>
        <w:rPr>
          <w:rFonts w:ascii="黑体" w:hint="eastAsia"/>
        </w:rPr>
        <w:t>XX</w:t>
      </w:r>
      <w:r>
        <w:rPr>
          <w:rFonts w:hint="eastAsia"/>
        </w:rPr>
        <w:t>发布</w:t>
      </w:r>
      <w:r>
        <w:rPr>
          <w:noProof/>
        </w:rPr>
        <mc:AlternateContent>
          <mc:Choice Requires="wps">
            <w:drawing>
              <wp:anchor distT="0" distB="0" distL="114300" distR="114300" simplePos="0" relativeHeight="251664384" behindDoc="0" locked="1" layoutInCell="1" allowOverlap="1" wp14:anchorId="20855B39" wp14:editId="370959FF">
                <wp:simplePos x="0" y="0"/>
                <wp:positionH relativeFrom="column">
                  <wp:posOffset>-635</wp:posOffset>
                </wp:positionH>
                <wp:positionV relativeFrom="page">
                  <wp:posOffset>9251950</wp:posOffset>
                </wp:positionV>
                <wp:extent cx="6120130" cy="0"/>
                <wp:effectExtent l="0" t="4445" r="0" b="5080"/>
                <wp:wrapNone/>
                <wp:docPr id="5" name="直线 10"/>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2C84F9A9" id="直线 10"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page" from="-.05pt,728.5pt" to="481.8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">
                <w10:wrap anchory="page"/>
                <w10:anchorlock/>
              </v:line>
            </w:pict>
          </mc:Fallback>
        </mc:AlternateContent>
      </w:r>
    </w:p>
    <w:p w14:paraId="7E5C130A" w14:textId="77777777" w:rsidR="001F1D40" w:rsidRDefault="00000000">
      <w:pPr>
        <w:pStyle w:val="afffff9"/>
        <w:framePr w:wrap="around" w:hAnchor="page" w:x="6727" w:y="13990"/>
      </w:pPr>
      <w:r>
        <w:rPr>
          <w:rFonts w:ascii="黑体" w:hint="eastAsia"/>
        </w:rPr>
        <w:t>202X</w:t>
      </w:r>
      <w:r>
        <w:rPr>
          <w:rFonts w:ascii="黑体"/>
        </w:rPr>
        <w:t>-</w:t>
      </w:r>
      <w:r>
        <w:t xml:space="preserve"> </w:t>
      </w:r>
      <w:r>
        <w:rPr>
          <w:rFonts w:ascii="黑体" w:hint="eastAsia"/>
        </w:rPr>
        <w:t>XX</w:t>
      </w:r>
      <w:r>
        <w:t xml:space="preserve"> </w:t>
      </w:r>
      <w:r>
        <w:rPr>
          <w:rFonts w:ascii="黑体"/>
        </w:rPr>
        <w:t>-</w:t>
      </w:r>
      <w:r>
        <w:t xml:space="preserve"> </w:t>
      </w:r>
      <w:r>
        <w:rPr>
          <w:rFonts w:ascii="黑体" w:hint="eastAsia"/>
        </w:rPr>
        <w:t>XX</w:t>
      </w:r>
      <w:r>
        <w:rPr>
          <w:rFonts w:hint="eastAsia"/>
        </w:rPr>
        <w:t>实施</w:t>
      </w:r>
    </w:p>
    <w:p w14:paraId="2D5359CD" w14:textId="77777777" w:rsidR="001F1D40" w:rsidRDefault="00000000">
      <w:pPr>
        <w:pStyle w:val="afffffff"/>
        <w:framePr w:wrap="around" w:y="15060"/>
      </w:pPr>
      <w:r>
        <w:rPr>
          <w:rFonts w:hint="eastAsia"/>
        </w:rPr>
        <w:t>中国食品工业协会</w:t>
      </w:r>
      <w:r>
        <w:rPr>
          <w:rFonts w:hAnsi="黑体" w:hint="eastAsia"/>
        </w:rPr>
        <w:t xml:space="preserve">  </w:t>
      </w:r>
      <w:r>
        <w:rPr>
          <w:rStyle w:val="afffd"/>
          <w:rFonts w:hint="eastAsia"/>
        </w:rPr>
        <w:t>发布</w:t>
      </w:r>
    </w:p>
    <w:p w14:paraId="71A8C7FD" w14:textId="77777777" w:rsidR="001F1D40" w:rsidRDefault="00000000">
      <w:pPr>
        <w:pStyle w:val="afff"/>
      </w:pPr>
      <w:r>
        <w:rPr>
          <w:noProof/>
        </w:rPr>
        <mc:AlternateContent>
          <mc:Choice Requires="wps">
            <w:drawing>
              <wp:anchor distT="0" distB="0" distL="114300" distR="114300" simplePos="0" relativeHeight="251665408" behindDoc="0" locked="0" layoutInCell="1" allowOverlap="1" wp14:anchorId="7CCE5FA1" wp14:editId="14379515">
                <wp:simplePos x="0" y="0"/>
                <wp:positionH relativeFrom="column">
                  <wp:posOffset>-635</wp:posOffset>
                </wp:positionH>
                <wp:positionV relativeFrom="paragraph">
                  <wp:posOffset>2339975</wp:posOffset>
                </wp:positionV>
                <wp:extent cx="6120130" cy="0"/>
                <wp:effectExtent l="0" t="4445" r="0" b="5080"/>
                <wp:wrapNone/>
                <wp:docPr id="6" name="直线 11"/>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7737681B" id="直线 11"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05pt,184.25pt" to="481.85pt,1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"/>
            </w:pict>
          </mc:Fallback>
        </mc:AlternateContent>
      </w:r>
    </w:p>
    <w:p w14:paraId="730D2FCA" w14:textId="77777777" w:rsidR="001F1D40" w:rsidRDefault="001F1D40"/>
    <w:p w14:paraId="5BEF5463" w14:textId="77777777" w:rsidR="001F1D40" w:rsidRDefault="001F1D40"/>
    <w:p w14:paraId="07854B7C" w14:textId="77777777" w:rsidR="001F1D40" w:rsidRDefault="001F1D40"/>
    <w:p w14:paraId="1FAD8EA5" w14:textId="77777777" w:rsidR="001F1D40" w:rsidRDefault="001F1D40"/>
    <w:p w14:paraId="60460510" w14:textId="77777777" w:rsidR="001F1D40" w:rsidRDefault="001F1D40"/>
    <w:p w14:paraId="793D2EB2" w14:textId="77777777" w:rsidR="001F1D40" w:rsidRDefault="001F1D40"/>
    <w:p w14:paraId="3B35547B" w14:textId="77777777" w:rsidR="001F1D40" w:rsidRDefault="001F1D40"/>
    <w:p w14:paraId="07F6C93B" w14:textId="77777777" w:rsidR="001F1D40" w:rsidRDefault="001F1D40">
      <w:pPr>
        <w:tabs>
          <w:tab w:val="left" w:pos="6043"/>
        </w:tabs>
        <w:jc w:val="left"/>
        <w:sectPr w:rsidR="001F1D40">
          <w:headerReference w:type="even" r:id="rId9"/>
          <w:footerReference w:type="even" r:id="rId10"/>
          <w:pgSz w:w="11906" w:h="16838"/>
          <w:pgMar w:top="567" w:right="1134" w:bottom="1134" w:left="1417" w:header="0" w:footer="0" w:gutter="0"/>
          <w:pgNumType w:start="1"/>
          <w:cols w:space="720"/>
          <w:docGrid w:type="lines" w:linePitch="312"/>
        </w:sectPr>
      </w:pPr>
    </w:p>
    <w:p w14:paraId="2192880B" w14:textId="77777777" w:rsidR="001F1D40" w:rsidRDefault="00000000">
      <w:pPr>
        <w:keepNext/>
        <w:pageBreakBefore/>
        <w:widowControl/>
        <w:shd w:val="clear" w:color="FFFFFF" w:fill="FFFFFF"/>
        <w:spacing w:before="640" w:after="560" w:line="460" w:lineRule="exact"/>
        <w:jc w:val="center"/>
        <w:outlineLvl w:val="0"/>
        <w:rPr>
          <w:rFonts w:ascii="黑体" w:eastAsia="黑体"/>
          <w:kern w:val="0"/>
          <w:sz w:val="32"/>
          <w:szCs w:val="20"/>
        </w:rPr>
      </w:pPr>
      <w:bookmarkStart w:id="1" w:name="_Toc469992087"/>
      <w:bookmarkStart w:id="2" w:name="_Toc477247000"/>
      <w:bookmarkStart w:id="3" w:name="_Toc7697"/>
      <w:bookmarkStart w:id="4" w:name="_Toc30597"/>
      <w:r>
        <w:rPr>
          <w:rFonts w:ascii="黑体" w:eastAsia="黑体" w:hint="eastAsia"/>
          <w:kern w:val="0"/>
          <w:sz w:val="32"/>
          <w:szCs w:val="20"/>
        </w:rPr>
        <w:lastRenderedPageBreak/>
        <w:t>目</w:t>
      </w:r>
      <w:bookmarkStart w:id="5" w:name="BKML"/>
      <w:r>
        <w:rPr>
          <w:rFonts w:ascii="黑体" w:eastAsia="黑体" w:hint="eastAsia"/>
          <w:kern w:val="0"/>
          <w:sz w:val="32"/>
          <w:szCs w:val="20"/>
        </w:rPr>
        <w:t>  次</w:t>
      </w:r>
      <w:bookmarkEnd w:id="5"/>
    </w:p>
    <w:p w14:paraId="0D79DCE6" w14:textId="77777777" w:rsidR="001F1D40" w:rsidRDefault="00000000">
      <w:pPr>
        <w:tabs>
          <w:tab w:val="right" w:leader="dot" w:pos="9355"/>
        </w:tabs>
        <w:spacing w:beforeLines="25" w:before="78" w:afterLines="25" w:after="78"/>
        <w:jc w:val="left"/>
        <w:rPr>
          <w:rFonts w:ascii="宋体"/>
          <w:szCs w:val="21"/>
        </w:rPr>
      </w:pPr>
      <w:r>
        <w:rPr>
          <w:rFonts w:ascii="宋体" w:hint="eastAsia"/>
          <w:szCs w:val="21"/>
        </w:rPr>
        <w:fldChar w:fldCharType="begin" w:fldLock="1"/>
      </w:r>
      <w:r>
        <w:rPr>
          <w:rFonts w:ascii="宋体" w:hint="eastAsia"/>
          <w:szCs w:val="21"/>
        </w:rPr>
        <w:instrText xml:space="preserve"> TOC \h \z \t"前言、引言标题,1,参考文献、索引标题,1,章标题,1,参考文献,1,附录标识,1,一级条标题, 3,附录章标题, 3,附录一级条标题, 4" \* MERGEFORMAT </w:instrText>
      </w:r>
      <w:r>
        <w:rPr>
          <w:rFonts w:ascii="宋体" w:hint="eastAsia"/>
          <w:szCs w:val="21"/>
        </w:rPr>
        <w:fldChar w:fldCharType="separate"/>
      </w:r>
      <w:hyperlink w:anchor="_Toc30597" w:history="1">
        <w:r>
          <w:rPr>
            <w:rFonts w:ascii="宋体" w:hint="eastAsia"/>
            <w:szCs w:val="21"/>
          </w:rPr>
          <w:t>前言</w:t>
        </w:r>
        <w:r>
          <w:rPr>
            <w:rFonts w:ascii="宋体"/>
            <w:szCs w:val="21"/>
          </w:rPr>
          <w:tab/>
        </w:r>
        <w:r>
          <w:rPr>
            <w:rFonts w:ascii="仿宋" w:eastAsia="仿宋" w:hAnsi="仿宋" w:cs="仿宋" w:hint="eastAsia"/>
            <w:szCs w:val="21"/>
          </w:rPr>
          <w:t>Ⅰ</w:t>
        </w:r>
      </w:hyperlink>
    </w:p>
    <w:p w14:paraId="171C214C" w14:textId="77777777" w:rsidR="001F1D40" w:rsidRDefault="00000000">
      <w:pPr>
        <w:tabs>
          <w:tab w:val="right" w:leader="dot" w:pos="9355"/>
        </w:tabs>
        <w:spacing w:beforeLines="25" w:before="78" w:afterLines="25" w:after="78"/>
        <w:jc w:val="left"/>
        <w:rPr>
          <w:rFonts w:ascii="宋体"/>
          <w:szCs w:val="21"/>
        </w:rPr>
      </w:pPr>
      <w:hyperlink w:anchor="_Toc30969" w:history="1">
        <w:r>
          <w:rPr>
            <w:rFonts w:ascii="黑体" w:eastAsia="黑体" w:hint="eastAsia"/>
            <w:szCs w:val="21"/>
          </w:rPr>
          <w:t xml:space="preserve">1　</w:t>
        </w:r>
        <w:r>
          <w:rPr>
            <w:rFonts w:ascii="宋体" w:hint="eastAsia"/>
            <w:szCs w:val="21"/>
          </w:rPr>
          <w:t>范围</w:t>
        </w:r>
        <w:r>
          <w:rPr>
            <w:rFonts w:ascii="宋体"/>
            <w:szCs w:val="21"/>
          </w:rPr>
          <w:tab/>
        </w:r>
        <w:r>
          <w:rPr>
            <w:rFonts w:ascii="宋体" w:hint="eastAsia"/>
            <w:szCs w:val="21"/>
          </w:rPr>
          <w:t>1</w:t>
        </w:r>
      </w:hyperlink>
    </w:p>
    <w:p w14:paraId="2D362DDD" w14:textId="77777777" w:rsidR="001F1D40" w:rsidRDefault="00000000">
      <w:pPr>
        <w:tabs>
          <w:tab w:val="right" w:leader="dot" w:pos="9355"/>
        </w:tabs>
        <w:spacing w:beforeLines="25" w:before="78" w:afterLines="25" w:after="78"/>
        <w:jc w:val="left"/>
        <w:rPr>
          <w:rFonts w:ascii="宋体"/>
          <w:szCs w:val="21"/>
        </w:rPr>
      </w:pPr>
      <w:hyperlink w:anchor="_Toc25876" w:history="1">
        <w:r>
          <w:rPr>
            <w:rFonts w:ascii="黑体" w:eastAsia="黑体" w:hint="eastAsia"/>
            <w:szCs w:val="21"/>
          </w:rPr>
          <w:t xml:space="preserve">2　</w:t>
        </w:r>
        <w:r>
          <w:rPr>
            <w:rFonts w:ascii="宋体" w:hint="eastAsia"/>
            <w:szCs w:val="21"/>
          </w:rPr>
          <w:t>规范性引用文件</w:t>
        </w:r>
        <w:r>
          <w:rPr>
            <w:rFonts w:ascii="宋体"/>
            <w:szCs w:val="21"/>
          </w:rPr>
          <w:tab/>
        </w:r>
        <w:r>
          <w:rPr>
            <w:rFonts w:ascii="宋体" w:hint="eastAsia"/>
            <w:szCs w:val="21"/>
          </w:rPr>
          <w:t>1</w:t>
        </w:r>
      </w:hyperlink>
    </w:p>
    <w:p w14:paraId="128A352E" w14:textId="77777777" w:rsidR="001F1D40" w:rsidRDefault="00000000">
      <w:pPr>
        <w:tabs>
          <w:tab w:val="right" w:leader="dot" w:pos="9355"/>
        </w:tabs>
        <w:spacing w:beforeLines="25" w:before="78" w:afterLines="25" w:after="78"/>
        <w:jc w:val="left"/>
        <w:rPr>
          <w:rFonts w:ascii="宋体"/>
          <w:szCs w:val="21"/>
        </w:rPr>
      </w:pPr>
      <w:hyperlink w:anchor="_Toc12529" w:history="1">
        <w:r>
          <w:rPr>
            <w:rFonts w:ascii="黑体" w:eastAsia="黑体" w:hint="eastAsia"/>
            <w:szCs w:val="21"/>
          </w:rPr>
          <w:t xml:space="preserve">3　</w:t>
        </w:r>
        <w:r>
          <w:rPr>
            <w:rFonts w:ascii="宋体" w:hint="eastAsia"/>
            <w:szCs w:val="21"/>
          </w:rPr>
          <w:t>术语和</w:t>
        </w:r>
        <w:r>
          <w:rPr>
            <w:rFonts w:ascii="宋体"/>
            <w:szCs w:val="21"/>
          </w:rPr>
          <w:t>定义</w:t>
        </w:r>
        <w:r>
          <w:rPr>
            <w:rFonts w:ascii="宋体"/>
            <w:szCs w:val="21"/>
          </w:rPr>
          <w:tab/>
        </w:r>
        <w:r>
          <w:rPr>
            <w:rFonts w:ascii="宋体" w:hint="eastAsia"/>
            <w:szCs w:val="21"/>
          </w:rPr>
          <w:t>2</w:t>
        </w:r>
      </w:hyperlink>
    </w:p>
    <w:p w14:paraId="5B26DA89"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黑体" w:eastAsia="黑体" w:hint="eastAsia"/>
          <w:kern w:val="0"/>
          <w:szCs w:val="21"/>
        </w:rPr>
        <w:t>3.1</w:t>
      </w:r>
      <w:r>
        <w:rPr>
          <w:rFonts w:ascii="宋体" w:hint="eastAsia"/>
          <w:szCs w:val="21"/>
        </w:rPr>
        <w:t xml:space="preserve">　粉面菜蛋</w:t>
      </w:r>
      <w:r>
        <w:rPr>
          <w:rFonts w:ascii="宋体" w:hint="eastAsia"/>
          <w:szCs w:val="21"/>
        </w:rPr>
        <w:tab/>
        <w:t>2</w:t>
      </w:r>
    </w:p>
    <w:p w14:paraId="7C9A95C7"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黑体" w:eastAsia="黑体" w:hint="eastAsia"/>
          <w:kern w:val="0"/>
          <w:szCs w:val="21"/>
        </w:rPr>
        <w:t>3.2</w:t>
      </w:r>
      <w:r>
        <w:rPr>
          <w:rFonts w:ascii="宋体" w:hint="eastAsia"/>
          <w:szCs w:val="21"/>
        </w:rPr>
        <w:t xml:space="preserve">　面饼</w:t>
      </w:r>
      <w:r>
        <w:rPr>
          <w:rFonts w:ascii="宋体" w:hint="eastAsia"/>
          <w:szCs w:val="21"/>
        </w:rPr>
        <w:tab/>
        <w:t>2</w:t>
      </w:r>
    </w:p>
    <w:p w14:paraId="5170F598"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黑体" w:eastAsia="黑体" w:hint="eastAsia"/>
          <w:kern w:val="0"/>
          <w:szCs w:val="21"/>
        </w:rPr>
        <w:t>3.3</w:t>
      </w:r>
      <w:r>
        <w:rPr>
          <w:rFonts w:ascii="宋体" w:hint="eastAsia"/>
          <w:szCs w:val="21"/>
        </w:rPr>
        <w:t xml:space="preserve">　粉丝饼</w:t>
      </w:r>
      <w:r>
        <w:rPr>
          <w:rFonts w:ascii="宋体" w:hint="eastAsia"/>
          <w:szCs w:val="21"/>
        </w:rPr>
        <w:tab/>
        <w:t>2</w:t>
      </w:r>
    </w:p>
    <w:p w14:paraId="758A9D42"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黑体" w:eastAsia="黑体" w:hint="eastAsia"/>
          <w:kern w:val="0"/>
          <w:szCs w:val="21"/>
        </w:rPr>
        <w:t>3.4</w:t>
      </w:r>
      <w:r>
        <w:rPr>
          <w:rFonts w:ascii="宋体" w:hint="eastAsia"/>
          <w:szCs w:val="21"/>
        </w:rPr>
        <w:t xml:space="preserve">　菜包</w:t>
      </w:r>
      <w:r>
        <w:rPr>
          <w:rFonts w:ascii="宋体" w:hint="eastAsia"/>
          <w:szCs w:val="21"/>
        </w:rPr>
        <w:tab/>
        <w:t>2</w:t>
      </w:r>
    </w:p>
    <w:p w14:paraId="61BFF365"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黑体" w:eastAsia="黑体" w:hint="eastAsia"/>
          <w:kern w:val="0"/>
          <w:szCs w:val="21"/>
        </w:rPr>
        <w:t>3.5</w:t>
      </w:r>
      <w:r>
        <w:rPr>
          <w:rFonts w:ascii="宋体" w:hint="eastAsia"/>
          <w:szCs w:val="21"/>
        </w:rPr>
        <w:t xml:space="preserve">　卤蛋包</w:t>
      </w:r>
      <w:r>
        <w:rPr>
          <w:rFonts w:ascii="宋体" w:hint="eastAsia"/>
          <w:szCs w:val="21"/>
        </w:rPr>
        <w:tab/>
        <w:t>2</w:t>
      </w:r>
    </w:p>
    <w:p w14:paraId="1BE964CD"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黑体" w:eastAsia="黑体" w:hint="eastAsia"/>
          <w:kern w:val="0"/>
          <w:szCs w:val="21"/>
        </w:rPr>
        <w:t>3.6</w:t>
      </w:r>
      <w:r>
        <w:rPr>
          <w:rFonts w:ascii="宋体" w:hint="eastAsia"/>
          <w:szCs w:val="21"/>
        </w:rPr>
        <w:t xml:space="preserve">　碘呈色度</w:t>
      </w:r>
      <w:r>
        <w:rPr>
          <w:rFonts w:ascii="宋体" w:hint="eastAsia"/>
          <w:szCs w:val="21"/>
        </w:rPr>
        <w:tab/>
        <w:t>2</w:t>
      </w:r>
    </w:p>
    <w:p w14:paraId="63CCD0A8"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黑体" w:eastAsia="黑体" w:hint="eastAsia"/>
          <w:kern w:val="0"/>
          <w:szCs w:val="21"/>
        </w:rPr>
        <w:t>3.7</w:t>
      </w:r>
      <w:r>
        <w:rPr>
          <w:rFonts w:ascii="宋体" w:hint="eastAsia"/>
          <w:szCs w:val="21"/>
        </w:rPr>
        <w:t xml:space="preserve">　断条率</w:t>
      </w:r>
      <w:r>
        <w:rPr>
          <w:rFonts w:ascii="宋体" w:hint="eastAsia"/>
          <w:szCs w:val="21"/>
        </w:rPr>
        <w:tab/>
        <w:t>3</w:t>
      </w:r>
    </w:p>
    <w:p w14:paraId="436DA21C"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黑体" w:eastAsia="黑体" w:hint="eastAsia"/>
          <w:kern w:val="0"/>
          <w:szCs w:val="21"/>
        </w:rPr>
        <w:t>3.8</w:t>
      </w:r>
      <w:r>
        <w:rPr>
          <w:rFonts w:ascii="宋体" w:hint="eastAsia"/>
          <w:szCs w:val="21"/>
        </w:rPr>
        <w:t xml:space="preserve">　复水时间</w:t>
      </w:r>
      <w:r>
        <w:rPr>
          <w:rFonts w:ascii="宋体" w:hint="eastAsia"/>
          <w:szCs w:val="21"/>
        </w:rPr>
        <w:tab/>
        <w:t>3</w:t>
      </w:r>
    </w:p>
    <w:p w14:paraId="5FF0E748"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黑体" w:eastAsia="黑体" w:hint="eastAsia"/>
          <w:kern w:val="0"/>
          <w:szCs w:val="21"/>
        </w:rPr>
        <w:t>3.9</w:t>
      </w:r>
      <w:r>
        <w:rPr>
          <w:rFonts w:ascii="宋体" w:hint="eastAsia"/>
          <w:szCs w:val="21"/>
        </w:rPr>
        <w:t xml:space="preserve">　调味料包</w:t>
      </w:r>
      <w:r>
        <w:rPr>
          <w:rFonts w:ascii="宋体" w:hint="eastAsia"/>
          <w:szCs w:val="21"/>
        </w:rPr>
        <w:tab/>
        <w:t>3</w:t>
      </w:r>
    </w:p>
    <w:p w14:paraId="37E5B090"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黑体" w:eastAsia="黑体" w:hint="eastAsia"/>
          <w:kern w:val="0"/>
          <w:szCs w:val="21"/>
        </w:rPr>
        <w:t>3.10</w:t>
      </w:r>
      <w:r>
        <w:rPr>
          <w:rFonts w:ascii="宋体" w:hint="eastAsia"/>
          <w:szCs w:val="21"/>
        </w:rPr>
        <w:t xml:space="preserve">　其他配料包</w:t>
      </w:r>
      <w:r>
        <w:rPr>
          <w:rFonts w:ascii="宋体" w:hint="eastAsia"/>
          <w:szCs w:val="21"/>
        </w:rPr>
        <w:tab/>
        <w:t>3</w:t>
      </w:r>
    </w:p>
    <w:p w14:paraId="01B36460" w14:textId="77777777" w:rsidR="001F1D40" w:rsidRDefault="00000000">
      <w:pPr>
        <w:tabs>
          <w:tab w:val="right" w:leader="dot" w:pos="9355"/>
        </w:tabs>
        <w:spacing w:beforeLines="25" w:before="78" w:afterLines="25" w:after="78"/>
        <w:jc w:val="left"/>
        <w:rPr>
          <w:rFonts w:ascii="宋体"/>
          <w:szCs w:val="21"/>
        </w:rPr>
      </w:pPr>
      <w:hyperlink w:anchor="_Toc17025" w:history="1">
        <w:r>
          <w:rPr>
            <w:rFonts w:ascii="黑体" w:eastAsia="黑体" w:hint="eastAsia"/>
            <w:szCs w:val="21"/>
          </w:rPr>
          <w:t xml:space="preserve">4　</w:t>
        </w:r>
        <w:r>
          <w:rPr>
            <w:rFonts w:ascii="宋体" w:hint="eastAsia"/>
            <w:szCs w:val="21"/>
          </w:rPr>
          <w:t>原辅料要求</w:t>
        </w:r>
        <w:r>
          <w:rPr>
            <w:rFonts w:ascii="宋体"/>
            <w:szCs w:val="21"/>
          </w:rPr>
          <w:tab/>
        </w:r>
        <w:r>
          <w:rPr>
            <w:rFonts w:ascii="宋体" w:hint="eastAsia"/>
            <w:szCs w:val="21"/>
          </w:rPr>
          <w:t>3</w:t>
        </w:r>
      </w:hyperlink>
    </w:p>
    <w:p w14:paraId="5A1E651B" w14:textId="77777777" w:rsidR="001F1D40" w:rsidRDefault="00000000">
      <w:pPr>
        <w:tabs>
          <w:tab w:val="right" w:leader="dot" w:pos="9355"/>
        </w:tabs>
        <w:ind w:firstLineChars="100" w:firstLine="210"/>
        <w:jc w:val="left"/>
        <w:rPr>
          <w:rFonts w:ascii="宋体"/>
          <w:szCs w:val="21"/>
        </w:rPr>
      </w:pPr>
      <w:hyperlink w:anchor="_Toc32074" w:history="1">
        <w:r>
          <w:rPr>
            <w:rFonts w:ascii="黑体" w:eastAsia="黑体" w:hint="eastAsia"/>
            <w:kern w:val="0"/>
            <w:szCs w:val="21"/>
          </w:rPr>
          <w:t xml:space="preserve">4.1　</w:t>
        </w:r>
        <w:r>
          <w:rPr>
            <w:rFonts w:ascii="宋体" w:hint="eastAsia"/>
            <w:szCs w:val="21"/>
          </w:rPr>
          <w:t>基本要求</w:t>
        </w:r>
        <w:r>
          <w:rPr>
            <w:rFonts w:ascii="宋体"/>
            <w:szCs w:val="21"/>
          </w:rPr>
          <w:tab/>
        </w:r>
        <w:r>
          <w:rPr>
            <w:rFonts w:ascii="宋体" w:hint="eastAsia"/>
            <w:szCs w:val="21"/>
          </w:rPr>
          <w:t>3</w:t>
        </w:r>
      </w:hyperlink>
    </w:p>
    <w:p w14:paraId="5B19996C" w14:textId="77777777" w:rsidR="001F1D40" w:rsidRDefault="00000000">
      <w:pPr>
        <w:tabs>
          <w:tab w:val="right" w:leader="dot" w:pos="9355"/>
        </w:tabs>
        <w:ind w:firstLineChars="100" w:firstLine="210"/>
        <w:jc w:val="left"/>
        <w:rPr>
          <w:rFonts w:ascii="宋体"/>
          <w:szCs w:val="21"/>
        </w:rPr>
      </w:pPr>
      <w:r>
        <w:rPr>
          <w:rFonts w:ascii="宋体" w:hint="eastAsia"/>
          <w:szCs w:val="21"/>
        </w:rPr>
        <w:t>4.2　食用农产品与加工食品</w:t>
      </w:r>
      <w:r>
        <w:rPr>
          <w:rFonts w:ascii="宋体" w:hint="eastAsia"/>
          <w:szCs w:val="21"/>
        </w:rPr>
        <w:tab/>
        <w:t>3</w:t>
      </w:r>
    </w:p>
    <w:p w14:paraId="001FA233" w14:textId="77777777" w:rsidR="001F1D40" w:rsidRDefault="00000000">
      <w:pPr>
        <w:tabs>
          <w:tab w:val="right" w:leader="dot" w:pos="9355"/>
        </w:tabs>
        <w:ind w:firstLineChars="100" w:firstLine="210"/>
        <w:jc w:val="left"/>
        <w:rPr>
          <w:rFonts w:ascii="宋体"/>
          <w:szCs w:val="21"/>
        </w:rPr>
      </w:pPr>
      <w:r>
        <w:rPr>
          <w:rFonts w:ascii="宋体" w:hint="eastAsia"/>
          <w:szCs w:val="21"/>
        </w:rPr>
        <w:t>4.3　药食同源物质与新资源食品</w:t>
      </w:r>
      <w:r>
        <w:rPr>
          <w:rFonts w:ascii="宋体" w:hint="eastAsia"/>
          <w:szCs w:val="21"/>
        </w:rPr>
        <w:tab/>
        <w:t>3</w:t>
      </w:r>
    </w:p>
    <w:p w14:paraId="589E2976" w14:textId="77777777" w:rsidR="001F1D40" w:rsidRDefault="00000000">
      <w:pPr>
        <w:tabs>
          <w:tab w:val="right" w:leader="dot" w:pos="9355"/>
        </w:tabs>
        <w:spacing w:beforeLines="25" w:before="78" w:afterLines="25" w:after="78"/>
        <w:jc w:val="left"/>
        <w:rPr>
          <w:rFonts w:ascii="宋体"/>
          <w:szCs w:val="21"/>
        </w:rPr>
      </w:pPr>
      <w:hyperlink w:anchor="_Toc20910" w:history="1">
        <w:r>
          <w:rPr>
            <w:rFonts w:ascii="黑体" w:eastAsia="黑体" w:hint="eastAsia"/>
            <w:szCs w:val="21"/>
          </w:rPr>
          <w:t>5　技术要求</w:t>
        </w:r>
        <w:r>
          <w:rPr>
            <w:rFonts w:ascii="宋体"/>
            <w:szCs w:val="21"/>
          </w:rPr>
          <w:tab/>
        </w:r>
        <w:r>
          <w:rPr>
            <w:rFonts w:ascii="宋体" w:hint="eastAsia"/>
            <w:szCs w:val="21"/>
          </w:rPr>
          <w:t>3</w:t>
        </w:r>
      </w:hyperlink>
    </w:p>
    <w:p w14:paraId="46A970C8"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宋体" w:hint="eastAsia"/>
          <w:szCs w:val="21"/>
        </w:rPr>
        <w:t>5.1　感官要求</w:t>
      </w:r>
      <w:r>
        <w:rPr>
          <w:rFonts w:ascii="宋体" w:hint="eastAsia"/>
          <w:szCs w:val="21"/>
        </w:rPr>
        <w:tab/>
        <w:t>3</w:t>
      </w:r>
    </w:p>
    <w:p w14:paraId="6D587382"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宋体" w:hint="eastAsia"/>
          <w:szCs w:val="21"/>
        </w:rPr>
        <w:t>5.2　理化指标</w:t>
      </w:r>
      <w:r>
        <w:rPr>
          <w:rFonts w:ascii="宋体" w:hint="eastAsia"/>
          <w:szCs w:val="21"/>
        </w:rPr>
        <w:tab/>
        <w:t>4</w:t>
      </w:r>
    </w:p>
    <w:p w14:paraId="75542DAC"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宋体" w:hint="eastAsia"/>
          <w:szCs w:val="21"/>
        </w:rPr>
        <w:t>5.3　食品添加剂与营养强化剂</w:t>
      </w:r>
      <w:r>
        <w:rPr>
          <w:rFonts w:ascii="宋体" w:hint="eastAsia"/>
          <w:szCs w:val="21"/>
        </w:rPr>
        <w:tab/>
        <w:t>4</w:t>
      </w:r>
    </w:p>
    <w:p w14:paraId="39690B9B"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宋体" w:hint="eastAsia"/>
          <w:szCs w:val="21"/>
        </w:rPr>
        <w:t>5.4　生产用水</w:t>
      </w:r>
      <w:r>
        <w:rPr>
          <w:rFonts w:ascii="宋体" w:hint="eastAsia"/>
          <w:szCs w:val="21"/>
        </w:rPr>
        <w:tab/>
        <w:t>5</w:t>
      </w:r>
    </w:p>
    <w:p w14:paraId="0DEF1759"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宋体" w:hint="eastAsia"/>
          <w:szCs w:val="21"/>
        </w:rPr>
        <w:t>5.5　污染物与真菌毒素限量</w:t>
      </w:r>
      <w:r>
        <w:rPr>
          <w:rFonts w:ascii="宋体" w:hint="eastAsia"/>
          <w:szCs w:val="21"/>
        </w:rPr>
        <w:tab/>
        <w:t>5</w:t>
      </w:r>
    </w:p>
    <w:p w14:paraId="285F633C"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宋体" w:hint="eastAsia"/>
          <w:szCs w:val="21"/>
        </w:rPr>
        <w:t>5.6　农药残留限量</w:t>
      </w:r>
      <w:r>
        <w:rPr>
          <w:rFonts w:ascii="宋体" w:hint="eastAsia"/>
          <w:szCs w:val="21"/>
        </w:rPr>
        <w:tab/>
        <w:t>5</w:t>
      </w:r>
    </w:p>
    <w:p w14:paraId="6E6ECD96"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宋体" w:hint="eastAsia"/>
          <w:szCs w:val="21"/>
        </w:rPr>
        <w:t>5.7　兽药残留限量</w:t>
      </w:r>
      <w:r>
        <w:rPr>
          <w:rFonts w:ascii="宋体" w:hint="eastAsia"/>
          <w:szCs w:val="21"/>
        </w:rPr>
        <w:tab/>
        <w:t>5</w:t>
      </w:r>
    </w:p>
    <w:p w14:paraId="2BD1D6B3"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宋体" w:hint="eastAsia"/>
          <w:szCs w:val="21"/>
        </w:rPr>
        <w:t>5.8　微生物限量</w:t>
      </w:r>
      <w:r>
        <w:rPr>
          <w:rFonts w:ascii="宋体" w:hint="eastAsia"/>
          <w:szCs w:val="21"/>
        </w:rPr>
        <w:tab/>
        <w:t>5</w:t>
      </w:r>
    </w:p>
    <w:p w14:paraId="2C265763"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宋体" w:hint="eastAsia"/>
          <w:szCs w:val="21"/>
        </w:rPr>
        <w:t>5.9　净含量</w:t>
      </w:r>
      <w:r>
        <w:rPr>
          <w:rFonts w:ascii="宋体" w:hint="eastAsia"/>
          <w:szCs w:val="21"/>
        </w:rPr>
        <w:tab/>
        <w:t>6</w:t>
      </w:r>
    </w:p>
    <w:p w14:paraId="55F339F2" w14:textId="77777777" w:rsidR="001F1D40" w:rsidRDefault="00000000">
      <w:pPr>
        <w:tabs>
          <w:tab w:val="right" w:leader="dot" w:pos="9355"/>
        </w:tabs>
        <w:spacing w:beforeLines="25" w:before="78" w:afterLines="25" w:after="78"/>
        <w:jc w:val="left"/>
        <w:rPr>
          <w:rFonts w:ascii="宋体"/>
          <w:szCs w:val="21"/>
        </w:rPr>
      </w:pPr>
      <w:r>
        <w:rPr>
          <w:rFonts w:ascii="宋体" w:hint="eastAsia"/>
          <w:szCs w:val="21"/>
        </w:rPr>
        <w:t>6　生产加工过程卫生要求</w:t>
      </w:r>
      <w:r>
        <w:rPr>
          <w:rFonts w:ascii="宋体" w:hint="eastAsia"/>
          <w:szCs w:val="21"/>
        </w:rPr>
        <w:tab/>
        <w:t>6</w:t>
      </w:r>
    </w:p>
    <w:p w14:paraId="6F02CF9B" w14:textId="77777777" w:rsidR="001F1D40" w:rsidRDefault="00000000">
      <w:pPr>
        <w:tabs>
          <w:tab w:val="right" w:leader="dot" w:pos="9355"/>
        </w:tabs>
        <w:spacing w:beforeLines="25" w:before="78" w:afterLines="25" w:after="78"/>
        <w:jc w:val="left"/>
        <w:rPr>
          <w:rFonts w:ascii="宋体"/>
          <w:szCs w:val="21"/>
        </w:rPr>
      </w:pPr>
      <w:r>
        <w:rPr>
          <w:rFonts w:ascii="宋体" w:hint="eastAsia"/>
          <w:szCs w:val="21"/>
        </w:rPr>
        <w:t>7　检验规则</w:t>
      </w:r>
      <w:r>
        <w:rPr>
          <w:rFonts w:ascii="宋体" w:hint="eastAsia"/>
          <w:szCs w:val="21"/>
        </w:rPr>
        <w:tab/>
        <w:t>6</w:t>
      </w:r>
    </w:p>
    <w:p w14:paraId="59E34D37"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宋体" w:hint="eastAsia"/>
          <w:szCs w:val="21"/>
        </w:rPr>
        <w:lastRenderedPageBreak/>
        <w:t>7.1　组批</w:t>
      </w:r>
      <w:r>
        <w:rPr>
          <w:rFonts w:ascii="宋体" w:hint="eastAsia"/>
          <w:szCs w:val="21"/>
        </w:rPr>
        <w:tab/>
        <w:t>6</w:t>
      </w:r>
    </w:p>
    <w:p w14:paraId="00162401"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宋体" w:hint="eastAsia"/>
          <w:szCs w:val="21"/>
        </w:rPr>
        <w:t>7.2　抽样</w:t>
      </w:r>
      <w:r>
        <w:rPr>
          <w:rFonts w:ascii="宋体" w:hint="eastAsia"/>
          <w:szCs w:val="21"/>
        </w:rPr>
        <w:tab/>
        <w:t>6</w:t>
      </w:r>
    </w:p>
    <w:p w14:paraId="6C6FF8DA"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宋体" w:hint="eastAsia"/>
          <w:szCs w:val="21"/>
        </w:rPr>
        <w:t>7.3　出厂检验</w:t>
      </w:r>
      <w:r>
        <w:rPr>
          <w:rFonts w:ascii="宋体" w:hint="eastAsia"/>
          <w:szCs w:val="21"/>
        </w:rPr>
        <w:tab/>
        <w:t>6</w:t>
      </w:r>
    </w:p>
    <w:p w14:paraId="1EAAAFC5"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宋体" w:hint="eastAsia"/>
          <w:szCs w:val="21"/>
        </w:rPr>
        <w:t>7.4　型式检验</w:t>
      </w:r>
      <w:r>
        <w:rPr>
          <w:rFonts w:ascii="宋体" w:hint="eastAsia"/>
          <w:szCs w:val="21"/>
        </w:rPr>
        <w:tab/>
        <w:t>6</w:t>
      </w:r>
    </w:p>
    <w:p w14:paraId="1525E153"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宋体" w:hint="eastAsia"/>
          <w:szCs w:val="21"/>
        </w:rPr>
        <w:t>7.5　判定规则</w:t>
      </w:r>
      <w:r>
        <w:rPr>
          <w:rFonts w:ascii="宋体" w:hint="eastAsia"/>
          <w:szCs w:val="21"/>
        </w:rPr>
        <w:tab/>
        <w:t>7</w:t>
      </w:r>
    </w:p>
    <w:p w14:paraId="6941EEF0" w14:textId="77777777" w:rsidR="001F1D40" w:rsidRDefault="00000000">
      <w:pPr>
        <w:tabs>
          <w:tab w:val="right" w:leader="dot" w:pos="9355"/>
        </w:tabs>
        <w:spacing w:beforeLines="25" w:before="78" w:afterLines="25" w:after="78"/>
        <w:ind w:firstLineChars="100" w:firstLine="210"/>
        <w:jc w:val="left"/>
        <w:rPr>
          <w:rFonts w:ascii="宋体"/>
          <w:szCs w:val="21"/>
        </w:rPr>
      </w:pPr>
      <w:r>
        <w:rPr>
          <w:rFonts w:ascii="宋体" w:hint="eastAsia"/>
          <w:szCs w:val="21"/>
        </w:rPr>
        <w:t>8　标签、标志、包装、运输和贮存</w:t>
      </w:r>
      <w:r>
        <w:rPr>
          <w:rFonts w:ascii="宋体" w:hint="eastAsia"/>
          <w:szCs w:val="21"/>
        </w:rPr>
        <w:tab/>
        <w:t>7</w:t>
      </w:r>
    </w:p>
    <w:p w14:paraId="21785976" w14:textId="77777777" w:rsidR="001F1D40" w:rsidRDefault="00000000">
      <w:pPr>
        <w:tabs>
          <w:tab w:val="right" w:leader="dot" w:pos="9355"/>
        </w:tabs>
        <w:spacing w:beforeLines="25" w:before="78" w:afterLines="25" w:after="78"/>
        <w:ind w:firstLineChars="200" w:firstLine="420"/>
        <w:jc w:val="left"/>
        <w:rPr>
          <w:rFonts w:ascii="宋体"/>
          <w:szCs w:val="21"/>
        </w:rPr>
      </w:pPr>
      <w:r>
        <w:rPr>
          <w:rFonts w:ascii="宋体" w:hint="eastAsia"/>
          <w:szCs w:val="21"/>
        </w:rPr>
        <w:t>8.1　标签、标志</w:t>
      </w:r>
      <w:r>
        <w:rPr>
          <w:rFonts w:ascii="宋体" w:hint="eastAsia"/>
          <w:szCs w:val="21"/>
        </w:rPr>
        <w:tab/>
        <w:t>7</w:t>
      </w:r>
    </w:p>
    <w:p w14:paraId="210CC967" w14:textId="77777777" w:rsidR="001F1D40" w:rsidRDefault="00000000">
      <w:pPr>
        <w:tabs>
          <w:tab w:val="right" w:leader="dot" w:pos="9355"/>
        </w:tabs>
        <w:spacing w:beforeLines="25" w:before="78" w:afterLines="25" w:after="78"/>
        <w:ind w:firstLineChars="200" w:firstLine="420"/>
        <w:jc w:val="left"/>
        <w:rPr>
          <w:rFonts w:ascii="宋体"/>
          <w:szCs w:val="21"/>
        </w:rPr>
      </w:pPr>
      <w:r>
        <w:rPr>
          <w:rFonts w:ascii="宋体" w:hint="eastAsia"/>
          <w:szCs w:val="21"/>
        </w:rPr>
        <w:t>8.2　包装</w:t>
      </w:r>
      <w:r>
        <w:rPr>
          <w:rFonts w:ascii="宋体" w:hint="eastAsia"/>
          <w:szCs w:val="21"/>
        </w:rPr>
        <w:tab/>
        <w:t>7</w:t>
      </w:r>
    </w:p>
    <w:p w14:paraId="02973D7A" w14:textId="77777777" w:rsidR="001F1D40" w:rsidRDefault="00000000">
      <w:pPr>
        <w:tabs>
          <w:tab w:val="right" w:leader="dot" w:pos="9355"/>
        </w:tabs>
        <w:spacing w:beforeLines="25" w:before="78" w:afterLines="25" w:after="78"/>
        <w:ind w:firstLineChars="200" w:firstLine="420"/>
        <w:jc w:val="left"/>
        <w:rPr>
          <w:rFonts w:ascii="宋体"/>
          <w:szCs w:val="21"/>
        </w:rPr>
      </w:pPr>
      <w:r>
        <w:rPr>
          <w:rFonts w:ascii="宋体" w:hint="eastAsia"/>
          <w:szCs w:val="21"/>
        </w:rPr>
        <w:t>8.3　运输</w:t>
      </w:r>
      <w:r>
        <w:rPr>
          <w:rFonts w:ascii="宋体" w:hint="eastAsia"/>
          <w:szCs w:val="21"/>
        </w:rPr>
        <w:tab/>
        <w:t>7</w:t>
      </w:r>
    </w:p>
    <w:p w14:paraId="7F1E289D" w14:textId="77777777" w:rsidR="001F1D40" w:rsidRDefault="00000000">
      <w:pPr>
        <w:tabs>
          <w:tab w:val="right" w:leader="dot" w:pos="9355"/>
        </w:tabs>
        <w:spacing w:beforeLines="25" w:before="78" w:afterLines="25" w:after="78"/>
        <w:ind w:firstLineChars="200" w:firstLine="420"/>
        <w:jc w:val="left"/>
        <w:rPr>
          <w:rFonts w:ascii="宋体"/>
          <w:szCs w:val="21"/>
        </w:rPr>
      </w:pPr>
      <w:r>
        <w:rPr>
          <w:rFonts w:ascii="宋体" w:hint="eastAsia"/>
          <w:szCs w:val="21"/>
        </w:rPr>
        <w:t>8.4　贮存</w:t>
      </w:r>
      <w:r>
        <w:rPr>
          <w:rFonts w:ascii="宋体" w:hint="eastAsia"/>
          <w:szCs w:val="21"/>
        </w:rPr>
        <w:tab/>
        <w:t>7</w:t>
      </w:r>
    </w:p>
    <w:p w14:paraId="43091130" w14:textId="77777777" w:rsidR="001F1D40" w:rsidRDefault="00000000">
      <w:pPr>
        <w:tabs>
          <w:tab w:val="right" w:leader="dot" w:pos="9355"/>
        </w:tabs>
        <w:spacing w:beforeLines="25" w:before="78" w:afterLines="25" w:after="78"/>
        <w:ind w:firstLineChars="100" w:firstLine="210"/>
        <w:jc w:val="left"/>
        <w:rPr>
          <w:rFonts w:ascii="宋体"/>
          <w:szCs w:val="21"/>
        </w:rPr>
      </w:pPr>
      <w:hyperlink w:anchor="_Toc3254" w:history="1">
        <w:r>
          <w:rPr>
            <w:rFonts w:ascii="黑体" w:eastAsia="黑体" w:hint="eastAsia"/>
            <w:szCs w:val="21"/>
          </w:rPr>
          <w:t>附录A</w:t>
        </w:r>
        <w:r>
          <w:rPr>
            <w:rFonts w:ascii="宋体" w:hint="eastAsia"/>
            <w:szCs w:val="21"/>
          </w:rPr>
          <w:t>（资料性）　粉面菜蛋常见原辅料</w:t>
        </w:r>
        <w:r>
          <w:rPr>
            <w:rFonts w:ascii="宋体"/>
            <w:szCs w:val="21"/>
          </w:rPr>
          <w:tab/>
        </w:r>
        <w:r>
          <w:rPr>
            <w:rFonts w:ascii="宋体" w:hint="eastAsia"/>
            <w:szCs w:val="21"/>
          </w:rPr>
          <w:t>8</w:t>
        </w:r>
      </w:hyperlink>
    </w:p>
    <w:p w14:paraId="4DE53C79" w14:textId="77777777" w:rsidR="001F1D40" w:rsidRDefault="00000000">
      <w:pPr>
        <w:tabs>
          <w:tab w:val="right" w:leader="dot" w:pos="9355"/>
        </w:tabs>
        <w:ind w:firstLineChars="200" w:firstLine="420"/>
        <w:jc w:val="left"/>
        <w:rPr>
          <w:rFonts w:ascii="宋体"/>
          <w:szCs w:val="21"/>
        </w:rPr>
      </w:pPr>
      <w:hyperlink w:anchor="_Toc8115" w:history="1">
        <w:r>
          <w:rPr>
            <w:rFonts w:ascii="黑体" w:eastAsia="黑体" w:hint="eastAsia"/>
            <w:kern w:val="21"/>
            <w:szCs w:val="21"/>
          </w:rPr>
          <w:t xml:space="preserve">A.1　</w:t>
        </w:r>
        <w:r>
          <w:rPr>
            <w:rFonts w:ascii="宋体" w:hint="eastAsia"/>
            <w:szCs w:val="21"/>
          </w:rPr>
          <w:t>粉面菜蛋常见原辅料标准</w:t>
        </w:r>
        <w:r>
          <w:rPr>
            <w:rFonts w:ascii="宋体"/>
            <w:szCs w:val="21"/>
          </w:rPr>
          <w:tab/>
        </w:r>
        <w:r>
          <w:rPr>
            <w:rFonts w:ascii="宋体" w:hint="eastAsia"/>
            <w:szCs w:val="21"/>
          </w:rPr>
          <w:t>8</w:t>
        </w:r>
      </w:hyperlink>
    </w:p>
    <w:p w14:paraId="6E4DC638" w14:textId="77777777" w:rsidR="001F1D40" w:rsidRDefault="00000000">
      <w:pPr>
        <w:autoSpaceDE w:val="0"/>
        <w:autoSpaceDN w:val="0"/>
        <w:ind w:firstLineChars="200" w:firstLine="420"/>
        <w:rPr>
          <w:rFonts w:ascii="宋体"/>
        </w:rPr>
      </w:pPr>
      <w:r>
        <w:rPr>
          <w:rFonts w:ascii="宋体" w:hint="eastAsia"/>
        </w:rPr>
        <w:fldChar w:fldCharType="end"/>
      </w:r>
    </w:p>
    <w:p w14:paraId="38BA517F" w14:textId="77777777" w:rsidR="001F1D40" w:rsidRDefault="00000000">
      <w:pPr>
        <w:pStyle w:val="affff4"/>
      </w:pPr>
      <w:r>
        <w:rPr>
          <w:rFonts w:hint="eastAsia"/>
        </w:rPr>
        <w:lastRenderedPageBreak/>
        <w:t>前</w:t>
      </w:r>
      <w:bookmarkStart w:id="6" w:name="BKQY"/>
      <w:r>
        <w:rPr>
          <w:rFonts w:hAnsi="黑体"/>
        </w:rPr>
        <w:t>  </w:t>
      </w:r>
      <w:r>
        <w:rPr>
          <w:rFonts w:hint="eastAsia"/>
        </w:rPr>
        <w:t>言</w:t>
      </w:r>
      <w:bookmarkEnd w:id="1"/>
      <w:bookmarkEnd w:id="2"/>
      <w:bookmarkEnd w:id="3"/>
      <w:bookmarkEnd w:id="4"/>
      <w:bookmarkEnd w:id="6"/>
    </w:p>
    <w:p w14:paraId="5ED5586A" w14:textId="77777777" w:rsidR="001F1D40" w:rsidRDefault="00000000">
      <w:pPr>
        <w:pStyle w:val="afff"/>
      </w:pPr>
      <w:bookmarkStart w:id="7" w:name="_Toc466361598"/>
      <w:r>
        <w:rPr>
          <w:rFonts w:hint="eastAsia"/>
        </w:rPr>
        <w:t>本文件按照GB/T 1.1—2020《标准化工作导则 第1部分：标准化文件的结构和起草规范》的规定起草。</w:t>
      </w:r>
    </w:p>
    <w:p w14:paraId="39ADCE33" w14:textId="77777777" w:rsidR="001F1D40" w:rsidRDefault="00000000">
      <w:pPr>
        <w:pStyle w:val="afff"/>
      </w:pPr>
      <w:r>
        <w:rPr>
          <w:rFonts w:hint="eastAsia"/>
        </w:rPr>
        <w:t>请注意本文件的某些内容可能涉及专利。本文件的发布机构不承担识别专利的责任。</w:t>
      </w:r>
    </w:p>
    <w:p w14:paraId="5BCC3F63" w14:textId="77777777" w:rsidR="001F1D40" w:rsidRDefault="00000000">
      <w:pPr>
        <w:pStyle w:val="afff"/>
      </w:pPr>
      <w:r>
        <w:rPr>
          <w:rFonts w:hint="eastAsia"/>
        </w:rPr>
        <w:t>本文件由中国食品工业协会提出并归口。</w:t>
      </w:r>
    </w:p>
    <w:p w14:paraId="45A89008" w14:textId="77777777" w:rsidR="001F1D40" w:rsidRDefault="00000000">
      <w:pPr>
        <w:pStyle w:val="afff"/>
        <w:rPr>
          <w:rFonts w:hAnsi="宋体" w:cs="宋体" w:hint="eastAsia"/>
          <w:szCs w:val="21"/>
          <w:highlight w:val="yellow"/>
        </w:rPr>
      </w:pPr>
      <w:r>
        <w:rPr>
          <w:rFonts w:hint="eastAsia"/>
        </w:rPr>
        <w:t>本文件</w:t>
      </w:r>
      <w:r>
        <w:t>起草单位：</w:t>
      </w:r>
      <w:r>
        <w:rPr>
          <w:rFonts w:hAnsi="宋体" w:cs="宋体" w:hint="eastAsia"/>
          <w:szCs w:val="21"/>
        </w:rPr>
        <w:t>杨掌柜食品科技（河南）有限公司、中国农业大学食品科学与营养工程学院、河南新东方食品股份有限公司、河南京华食品科技开发有限公司、河南立达老汤食品有限公司、河南纳食信息科技有限公司、福景堂淀粉科技（河南）有限公司、河北金翅鸟食品科技开发有限公司、河南九月天食品有限公司、河南千里薯食品有限公司、粮之农（北京）食品产业有限公司</w:t>
      </w:r>
    </w:p>
    <w:p w14:paraId="6EAA5F4A" w14:textId="77777777" w:rsidR="001F1D40" w:rsidRDefault="00000000">
      <w:pPr>
        <w:pStyle w:val="afff"/>
      </w:pPr>
      <w:r>
        <w:rPr>
          <w:rFonts w:hint="eastAsia"/>
        </w:rPr>
        <w:t>本文件主要</w:t>
      </w:r>
      <w:r>
        <w:t>起草人：</w:t>
      </w:r>
      <w:r>
        <w:rPr>
          <w:rFonts w:hAnsi="宋体" w:cs="宋体" w:hint="eastAsia"/>
          <w:szCs w:val="21"/>
        </w:rPr>
        <w:t>杨帆、姚厚亮、杨守祥、陈玉涛、贾丙章、朴成文、李媛、李星、刘翔宇、柴林杰、张伟翔、王凤卿、李研、张明慧、李幸泽、陈利霞、王孝义、景秀贤、周永杰</w:t>
      </w:r>
    </w:p>
    <w:p w14:paraId="191698AA" w14:textId="77777777" w:rsidR="001F1D40" w:rsidRDefault="00000000">
      <w:pPr>
        <w:pStyle w:val="afff"/>
      </w:pPr>
      <w:r>
        <w:rPr>
          <w:rFonts w:hint="eastAsia"/>
        </w:rPr>
        <w:t>本文件为首次发布。</w:t>
      </w:r>
    </w:p>
    <w:bookmarkEnd w:id="7"/>
    <w:p w14:paraId="12EB7220" w14:textId="77777777" w:rsidR="001F1D40" w:rsidRDefault="001F1D40">
      <w:pPr>
        <w:pStyle w:val="afffff3"/>
        <w:sectPr w:rsidR="001F1D40">
          <w:headerReference w:type="default" r:id="rId11"/>
          <w:footerReference w:type="even" r:id="rId12"/>
          <w:footerReference w:type="default" r:id="rId13"/>
          <w:pgSz w:w="11906" w:h="16838"/>
          <w:pgMar w:top="567" w:right="1134" w:bottom="1134" w:left="1417" w:header="1418" w:footer="1134" w:gutter="0"/>
          <w:pgNumType w:fmt="upperRoman" w:start="1"/>
          <w:cols w:space="720"/>
          <w:formProt w:val="0"/>
          <w:docGrid w:type="lines" w:linePitch="312"/>
        </w:sectPr>
      </w:pPr>
    </w:p>
    <w:p w14:paraId="6D85EA39" w14:textId="77777777" w:rsidR="001F1D40" w:rsidRDefault="00000000">
      <w:pPr>
        <w:pStyle w:val="afffff3"/>
      </w:pPr>
      <w:r>
        <w:rPr>
          <w:rFonts w:hint="eastAsia"/>
        </w:rPr>
        <w:lastRenderedPageBreak/>
        <w:t>粉面菜蛋</w:t>
      </w:r>
    </w:p>
    <w:p w14:paraId="45777A2D" w14:textId="77777777" w:rsidR="001F1D40" w:rsidRDefault="00000000">
      <w:pPr>
        <w:pStyle w:val="a5"/>
        <w:ind w:left="0"/>
      </w:pPr>
      <w:bookmarkStart w:id="8" w:name="_Toc30969"/>
      <w:bookmarkStart w:id="9" w:name="_Toc469992089"/>
      <w:bookmarkStart w:id="10" w:name="_Toc477247002"/>
      <w:bookmarkStart w:id="11" w:name="_Toc466470278"/>
      <w:bookmarkStart w:id="12" w:name="_Toc466470257"/>
      <w:bookmarkStart w:id="13" w:name="_Toc466361599"/>
      <w:bookmarkStart w:id="14" w:name="_Toc28340"/>
      <w:r>
        <w:rPr>
          <w:rFonts w:hint="eastAsia"/>
        </w:rPr>
        <w:t>范围</w:t>
      </w:r>
      <w:bookmarkEnd w:id="8"/>
      <w:bookmarkEnd w:id="9"/>
      <w:bookmarkEnd w:id="10"/>
      <w:bookmarkEnd w:id="11"/>
      <w:bookmarkEnd w:id="12"/>
      <w:bookmarkEnd w:id="13"/>
      <w:bookmarkEnd w:id="14"/>
    </w:p>
    <w:p w14:paraId="1396F8BA" w14:textId="77777777" w:rsidR="001F1D40" w:rsidRDefault="00000000">
      <w:pPr>
        <w:pStyle w:val="afff"/>
      </w:pPr>
      <w:r>
        <w:rPr>
          <w:rFonts w:hint="eastAsia"/>
        </w:rPr>
        <w:t>本文件界定了</w:t>
      </w:r>
      <w:proofErr w:type="gramStart"/>
      <w:r>
        <w:rPr>
          <w:rFonts w:hint="eastAsia"/>
        </w:rPr>
        <w:t>粉面菜蛋的</w:t>
      </w:r>
      <w:proofErr w:type="gramEnd"/>
      <w:r>
        <w:rPr>
          <w:rFonts w:hint="eastAsia"/>
        </w:rPr>
        <w:t>术语和定义，规定了技术要求、检验方法、检验规则、标签、标志、包装、运输及贮存</w:t>
      </w:r>
      <w:r>
        <w:t>。</w:t>
      </w:r>
    </w:p>
    <w:p w14:paraId="21D0AC06" w14:textId="77777777" w:rsidR="001F1D40" w:rsidRDefault="00000000">
      <w:pPr>
        <w:pStyle w:val="afff"/>
      </w:pPr>
      <w:r>
        <w:rPr>
          <w:rFonts w:hint="eastAsia"/>
        </w:rPr>
        <w:t>本文件适用于</w:t>
      </w:r>
      <w:proofErr w:type="gramStart"/>
      <w:r>
        <w:rPr>
          <w:rFonts w:hint="eastAsia"/>
        </w:rPr>
        <w:t>粉面菜蛋的</w:t>
      </w:r>
      <w:proofErr w:type="gramEnd"/>
      <w:r>
        <w:rPr>
          <w:rFonts w:hint="eastAsia"/>
        </w:rPr>
        <w:t>生产、检验和销售。</w:t>
      </w:r>
    </w:p>
    <w:p w14:paraId="5D641B59" w14:textId="77777777" w:rsidR="001F1D40" w:rsidRDefault="00000000">
      <w:pPr>
        <w:pStyle w:val="a5"/>
        <w:ind w:left="0"/>
      </w:pPr>
      <w:bookmarkStart w:id="15" w:name="_Toc25876"/>
      <w:bookmarkStart w:id="16" w:name="_Toc466361600"/>
      <w:bookmarkStart w:id="17" w:name="_Toc466470279"/>
      <w:bookmarkStart w:id="18" w:name="_Toc466470258"/>
      <w:bookmarkStart w:id="19" w:name="_Toc469992090"/>
      <w:bookmarkStart w:id="20" w:name="_Toc477247003"/>
      <w:bookmarkStart w:id="21" w:name="_Toc8330"/>
      <w:r>
        <w:rPr>
          <w:rFonts w:hint="eastAsia"/>
        </w:rPr>
        <w:t>规范性引用文件</w:t>
      </w:r>
      <w:bookmarkEnd w:id="15"/>
      <w:bookmarkEnd w:id="16"/>
      <w:bookmarkEnd w:id="17"/>
      <w:bookmarkEnd w:id="18"/>
      <w:bookmarkEnd w:id="19"/>
      <w:bookmarkEnd w:id="20"/>
      <w:bookmarkEnd w:id="21"/>
    </w:p>
    <w:p w14:paraId="647A15DF" w14:textId="77777777" w:rsidR="001F1D40" w:rsidRDefault="00000000">
      <w:pPr>
        <w:pStyle w:val="afff"/>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3AA60579" w14:textId="77777777" w:rsidR="001F1D40" w:rsidRDefault="00000000">
      <w:pPr>
        <w:pStyle w:val="afff"/>
      </w:pPr>
      <w:r>
        <w:rPr>
          <w:rFonts w:hint="eastAsia"/>
        </w:rPr>
        <w:t>GB/T 191  包装储运图示标志</w:t>
      </w:r>
    </w:p>
    <w:p w14:paraId="0E2CB74C" w14:textId="77777777" w:rsidR="001F1D40" w:rsidRDefault="00000000">
      <w:pPr>
        <w:pStyle w:val="afff"/>
      </w:pPr>
      <w:r>
        <w:rPr>
          <w:rFonts w:hint="eastAsia"/>
        </w:rPr>
        <w:t>GB 2760  食品安全国家标准 食品添加剂使用标准</w:t>
      </w:r>
    </w:p>
    <w:p w14:paraId="648084E5" w14:textId="77777777" w:rsidR="001F1D40" w:rsidRDefault="00000000">
      <w:pPr>
        <w:pStyle w:val="afff"/>
      </w:pPr>
      <w:r>
        <w:rPr>
          <w:rFonts w:hint="eastAsia"/>
        </w:rPr>
        <w:t>GB 2761  食品安全国家标准 食品中真菌毒素限量</w:t>
      </w:r>
    </w:p>
    <w:p w14:paraId="31773E6D" w14:textId="77777777" w:rsidR="001F1D40" w:rsidRDefault="00000000">
      <w:pPr>
        <w:pStyle w:val="afff"/>
      </w:pPr>
      <w:r>
        <w:rPr>
          <w:rFonts w:hint="eastAsia"/>
        </w:rPr>
        <w:t>GB 2762  食品安全国家标准 食品中污染物限量</w:t>
      </w:r>
    </w:p>
    <w:p w14:paraId="46A2B164" w14:textId="77777777" w:rsidR="001F1D40" w:rsidRDefault="00000000">
      <w:pPr>
        <w:pStyle w:val="afff"/>
      </w:pPr>
      <w:r>
        <w:rPr>
          <w:rFonts w:hint="eastAsia"/>
        </w:rPr>
        <w:t>GB 4789.1  食品安全国家标准 食品微生物学检验 总则</w:t>
      </w:r>
    </w:p>
    <w:p w14:paraId="6A7C2257" w14:textId="77777777" w:rsidR="001F1D40" w:rsidRDefault="00000000">
      <w:pPr>
        <w:pStyle w:val="afff"/>
      </w:pPr>
      <w:r>
        <w:rPr>
          <w:rFonts w:hint="eastAsia"/>
        </w:rPr>
        <w:t>GB 4789.2  食品安全国家标准 食品微生物学检验 菌落总数测定</w:t>
      </w:r>
    </w:p>
    <w:p w14:paraId="373E5BB7" w14:textId="77777777" w:rsidR="001F1D40" w:rsidRDefault="00000000">
      <w:pPr>
        <w:pStyle w:val="afff"/>
      </w:pPr>
      <w:r>
        <w:rPr>
          <w:rFonts w:hint="eastAsia"/>
        </w:rPr>
        <w:t>GB 4789.3  食品安全国家标准 食品微生物学检验 大肠菌群计数</w:t>
      </w:r>
    </w:p>
    <w:p w14:paraId="6E515BD6" w14:textId="77777777" w:rsidR="001F1D40" w:rsidRDefault="00000000">
      <w:pPr>
        <w:pStyle w:val="afff"/>
      </w:pPr>
      <w:r>
        <w:t>GB 4789.</w:t>
      </w:r>
      <w:r>
        <w:rPr>
          <w:rFonts w:hint="eastAsia"/>
        </w:rPr>
        <w:t>4  食品安全国家标准 食品微生物学检验 沙门氏菌检验</w:t>
      </w:r>
    </w:p>
    <w:p w14:paraId="423D1136" w14:textId="77777777" w:rsidR="001F1D40" w:rsidRDefault="00000000">
      <w:pPr>
        <w:pStyle w:val="afff"/>
      </w:pPr>
      <w:r>
        <w:t>GB 4789.</w:t>
      </w:r>
      <w:r>
        <w:rPr>
          <w:rFonts w:hint="eastAsia"/>
        </w:rPr>
        <w:t>10  食品安全国家标准 食品微生物学检验 金黄色葡萄球菌检验</w:t>
      </w:r>
    </w:p>
    <w:p w14:paraId="3BCA10D2" w14:textId="77777777" w:rsidR="001F1D40" w:rsidRDefault="00000000">
      <w:pPr>
        <w:pStyle w:val="afff"/>
      </w:pPr>
      <w:r>
        <w:t>GB 4806.7  食品安全国家标准 食品接触用塑料材料及制品</w:t>
      </w:r>
    </w:p>
    <w:p w14:paraId="51F417B6" w14:textId="77777777" w:rsidR="001F1D40" w:rsidRDefault="00000000">
      <w:pPr>
        <w:pStyle w:val="afff"/>
      </w:pPr>
      <w:r>
        <w:rPr>
          <w:rFonts w:hint="eastAsia"/>
        </w:rPr>
        <w:t>GB 5009.3  食品安全国家标准 食品中水分的测定</w:t>
      </w:r>
    </w:p>
    <w:p w14:paraId="1C3E8FA4" w14:textId="77777777" w:rsidR="001F1D40" w:rsidRDefault="00000000">
      <w:pPr>
        <w:pStyle w:val="afff"/>
      </w:pPr>
      <w:r>
        <w:rPr>
          <w:rFonts w:hint="eastAsia"/>
        </w:rPr>
        <w:t>GB 5009.4  食品安全国家标准 食品中灰分的测定</w:t>
      </w:r>
    </w:p>
    <w:p w14:paraId="271936FC" w14:textId="77777777" w:rsidR="001F1D40" w:rsidRDefault="00000000">
      <w:pPr>
        <w:pStyle w:val="afff"/>
      </w:pPr>
      <w:r>
        <w:rPr>
          <w:rFonts w:hint="eastAsia"/>
        </w:rPr>
        <w:t>GB 5009.6  食品安全国家标准 食品中脂肪的测定</w:t>
      </w:r>
    </w:p>
    <w:p w14:paraId="0D5F2210" w14:textId="77777777" w:rsidR="001F1D40" w:rsidRDefault="00000000">
      <w:pPr>
        <w:pStyle w:val="afff"/>
      </w:pPr>
      <w:r>
        <w:rPr>
          <w:rFonts w:hint="eastAsia"/>
        </w:rPr>
        <w:t>GB 5009.9  食品安全国家标准 食品中淀粉的测定</w:t>
      </w:r>
    </w:p>
    <w:p w14:paraId="15AA825A" w14:textId="77777777" w:rsidR="001F1D40" w:rsidRDefault="00000000">
      <w:pPr>
        <w:pStyle w:val="afff"/>
      </w:pPr>
      <w:r>
        <w:rPr>
          <w:rFonts w:hint="eastAsia"/>
        </w:rPr>
        <w:t>GB 5009.11  食品安全国家标准 食品中</w:t>
      </w:r>
      <w:proofErr w:type="gramStart"/>
      <w:r>
        <w:rPr>
          <w:rFonts w:hint="eastAsia"/>
        </w:rPr>
        <w:t>总砷及无机</w:t>
      </w:r>
      <w:proofErr w:type="gramEnd"/>
      <w:r>
        <w:rPr>
          <w:rFonts w:hint="eastAsia"/>
        </w:rPr>
        <w:t>砷的测定</w:t>
      </w:r>
    </w:p>
    <w:p w14:paraId="4957758F" w14:textId="77777777" w:rsidR="001F1D40" w:rsidRDefault="00000000">
      <w:pPr>
        <w:pStyle w:val="afff"/>
      </w:pPr>
      <w:r>
        <w:rPr>
          <w:rFonts w:hint="eastAsia"/>
        </w:rPr>
        <w:t>GB 5009.12  食品安全国家标准 食品中铅的测定</w:t>
      </w:r>
    </w:p>
    <w:p w14:paraId="3B45D800" w14:textId="77777777" w:rsidR="001F1D40" w:rsidRDefault="00000000">
      <w:pPr>
        <w:pStyle w:val="afff"/>
      </w:pPr>
      <w:r>
        <w:rPr>
          <w:rFonts w:hint="eastAsia"/>
        </w:rPr>
        <w:t>GB 5009.15 食品安全国家标准 食品中镉的测定</w:t>
      </w:r>
    </w:p>
    <w:p w14:paraId="017C44CE" w14:textId="77777777" w:rsidR="001F1D40" w:rsidRDefault="00000000">
      <w:pPr>
        <w:pStyle w:val="afff"/>
      </w:pPr>
      <w:r>
        <w:rPr>
          <w:rFonts w:hint="eastAsia"/>
        </w:rPr>
        <w:t>GB 5009.17  食品安全国家标准 食品中</w:t>
      </w:r>
      <w:proofErr w:type="gramStart"/>
      <w:r>
        <w:rPr>
          <w:rFonts w:hint="eastAsia"/>
        </w:rPr>
        <w:t>总汞及有机</w:t>
      </w:r>
      <w:proofErr w:type="gramEnd"/>
      <w:r>
        <w:rPr>
          <w:rFonts w:hint="eastAsia"/>
        </w:rPr>
        <w:t>汞的测定</w:t>
      </w:r>
    </w:p>
    <w:p w14:paraId="17684D48" w14:textId="77777777" w:rsidR="001F1D40" w:rsidRDefault="00000000">
      <w:pPr>
        <w:pStyle w:val="afff"/>
      </w:pPr>
      <w:r>
        <w:t>GB 5009.33</w:t>
      </w:r>
      <w:r>
        <w:rPr>
          <w:rFonts w:hint="eastAsia"/>
        </w:rPr>
        <w:t xml:space="preserve">  食品安全国家标准 食品中亚硝酸盐与硝酸盐的测定</w:t>
      </w:r>
    </w:p>
    <w:p w14:paraId="176990B6" w14:textId="77777777" w:rsidR="001F1D40" w:rsidRDefault="00000000">
      <w:pPr>
        <w:pStyle w:val="afff"/>
      </w:pPr>
      <w:r>
        <w:rPr>
          <w:rFonts w:hint="eastAsia"/>
        </w:rPr>
        <w:t>GB 5009.34  食品安全国家标准 食品中二氧化硫的测定</w:t>
      </w:r>
    </w:p>
    <w:p w14:paraId="47E15505" w14:textId="77777777" w:rsidR="001F1D40" w:rsidRDefault="00000000">
      <w:pPr>
        <w:pStyle w:val="afff"/>
      </w:pPr>
      <w:r>
        <w:rPr>
          <w:rFonts w:hint="eastAsia"/>
        </w:rPr>
        <w:t>GB 5009.44  食品安全国家标准 食品中氯化物的测定</w:t>
      </w:r>
    </w:p>
    <w:p w14:paraId="2A877A2C" w14:textId="77777777" w:rsidR="001F1D40" w:rsidRDefault="00000000">
      <w:pPr>
        <w:pStyle w:val="afff"/>
      </w:pPr>
      <w:r>
        <w:rPr>
          <w:rFonts w:hint="eastAsia"/>
        </w:rPr>
        <w:t>GB 5009.227  食品安全国家标准 食品中过氧化值的测定</w:t>
      </w:r>
    </w:p>
    <w:p w14:paraId="2A66A195" w14:textId="77777777" w:rsidR="001F1D40" w:rsidRDefault="00000000">
      <w:pPr>
        <w:pStyle w:val="afff"/>
      </w:pPr>
      <w:r>
        <w:rPr>
          <w:rFonts w:hint="eastAsia"/>
        </w:rPr>
        <w:t>GB 5009.229  食品安全国家标准 食品中酸价的测定</w:t>
      </w:r>
    </w:p>
    <w:p w14:paraId="3E51A26D" w14:textId="77777777" w:rsidR="001F1D40" w:rsidRDefault="00000000">
      <w:pPr>
        <w:pStyle w:val="afff"/>
      </w:pPr>
      <w:r>
        <w:rPr>
          <w:rFonts w:hint="eastAsia"/>
        </w:rPr>
        <w:t>GB 5749  生活饮用水卫生标准</w:t>
      </w:r>
    </w:p>
    <w:p w14:paraId="5CD10C82" w14:textId="77777777" w:rsidR="001F1D40" w:rsidRDefault="00000000">
      <w:pPr>
        <w:pStyle w:val="afff"/>
      </w:pPr>
      <w:r>
        <w:t>GB/T 6543 运输包装用单瓦楞纸箱和双瓦楞纸箱</w:t>
      </w:r>
    </w:p>
    <w:p w14:paraId="5AD9BA0E" w14:textId="77777777" w:rsidR="001F1D40" w:rsidRDefault="00000000">
      <w:pPr>
        <w:pStyle w:val="afff"/>
      </w:pPr>
      <w:r>
        <w:rPr>
          <w:rFonts w:hint="eastAsia"/>
        </w:rPr>
        <w:t>GB 7718  食品安全国家标准 预包装食品标签通则</w:t>
      </w:r>
    </w:p>
    <w:p w14:paraId="6DC39B53" w14:textId="77777777" w:rsidR="001F1D40" w:rsidRDefault="00000000">
      <w:pPr>
        <w:pStyle w:val="afff"/>
      </w:pPr>
      <w:r>
        <w:rPr>
          <w:rFonts w:hint="eastAsia"/>
        </w:rPr>
        <w:t>GB 14880 食品安全国家标准 食品营养强化剂使用标准</w:t>
      </w:r>
    </w:p>
    <w:p w14:paraId="042AC31B" w14:textId="77777777" w:rsidR="001F1D40" w:rsidRDefault="00000000">
      <w:pPr>
        <w:pStyle w:val="afff"/>
      </w:pPr>
      <w:r>
        <w:rPr>
          <w:rFonts w:hint="eastAsia"/>
        </w:rPr>
        <w:t>GB 14881  食品安全国家标准 食品生产通用卫生规范</w:t>
      </w:r>
    </w:p>
    <w:p w14:paraId="778B9156" w14:textId="77777777" w:rsidR="001F1D40" w:rsidRDefault="00000000">
      <w:pPr>
        <w:pStyle w:val="afff"/>
      </w:pPr>
      <w:r>
        <w:rPr>
          <w:rFonts w:hint="eastAsia"/>
        </w:rPr>
        <w:lastRenderedPageBreak/>
        <w:t>GB/T 23587  淀粉制品质量通则</w:t>
      </w:r>
    </w:p>
    <w:p w14:paraId="405388BA" w14:textId="77777777" w:rsidR="001F1D40" w:rsidRDefault="00000000">
      <w:pPr>
        <w:pStyle w:val="afff"/>
      </w:pPr>
      <w:r>
        <w:rPr>
          <w:rFonts w:hint="eastAsia"/>
        </w:rPr>
        <w:t>GB/T 23970  卤</w:t>
      </w:r>
      <w:proofErr w:type="gramStart"/>
      <w:r>
        <w:rPr>
          <w:rFonts w:hint="eastAsia"/>
        </w:rPr>
        <w:t>蛋质量</w:t>
      </w:r>
      <w:proofErr w:type="gramEnd"/>
      <w:r>
        <w:rPr>
          <w:rFonts w:hint="eastAsia"/>
        </w:rPr>
        <w:t>通则</w:t>
      </w:r>
    </w:p>
    <w:p w14:paraId="5FB12468" w14:textId="77777777" w:rsidR="001F1D40" w:rsidRDefault="00000000">
      <w:pPr>
        <w:pStyle w:val="afff"/>
      </w:pPr>
      <w:r>
        <w:rPr>
          <w:rFonts w:hint="eastAsia"/>
        </w:rPr>
        <w:t>GB/T 27591  纸餐具</w:t>
      </w:r>
    </w:p>
    <w:p w14:paraId="29CE85A5" w14:textId="77777777" w:rsidR="001F1D40" w:rsidRDefault="00000000">
      <w:pPr>
        <w:pStyle w:val="afff"/>
      </w:pPr>
      <w:r>
        <w:rPr>
          <w:rFonts w:hint="eastAsia"/>
        </w:rPr>
        <w:t>GB 28050  食品安全国家标准 预包装食品营养标签通则</w:t>
      </w:r>
    </w:p>
    <w:p w14:paraId="72E9D8F0" w14:textId="77777777" w:rsidR="001F1D40" w:rsidRDefault="00000000">
      <w:pPr>
        <w:pStyle w:val="afff"/>
      </w:pPr>
      <w:r>
        <w:rPr>
          <w:rFonts w:hint="eastAsia"/>
        </w:rPr>
        <w:t>GB 29921  食品安全国家标准 预包装食品中致病菌限量</w:t>
      </w:r>
    </w:p>
    <w:p w14:paraId="103472C4" w14:textId="77777777" w:rsidR="001F1D40" w:rsidRDefault="00000000">
      <w:pPr>
        <w:pStyle w:val="afffffff1"/>
        <w:ind w:firstLine="420"/>
      </w:pPr>
      <w:r>
        <w:rPr>
          <w:rFonts w:hint="eastAsia"/>
        </w:rPr>
        <w:t>GB 31650  食品安全国家标准  食品中兽药最大残留限量</w:t>
      </w:r>
    </w:p>
    <w:p w14:paraId="47237B2E" w14:textId="77777777" w:rsidR="001F1D40" w:rsidRDefault="00000000">
      <w:pPr>
        <w:pStyle w:val="afff"/>
      </w:pPr>
      <w:r>
        <w:rPr>
          <w:rFonts w:hint="eastAsia"/>
        </w:rPr>
        <w:t>GB 31650.</w:t>
      </w:r>
      <w:r>
        <w:t>1</w:t>
      </w:r>
      <w:r>
        <w:rPr>
          <w:rFonts w:hint="eastAsia"/>
        </w:rPr>
        <w:t xml:space="preserve">  食品安全国家标准 </w:t>
      </w:r>
      <w:r>
        <w:t xml:space="preserve"> </w:t>
      </w:r>
      <w:r>
        <w:rPr>
          <w:rFonts w:hint="eastAsia"/>
        </w:rPr>
        <w:t>食品中4</w:t>
      </w:r>
      <w:r>
        <w:t>1种</w:t>
      </w:r>
      <w:r>
        <w:rPr>
          <w:rFonts w:hint="eastAsia"/>
        </w:rPr>
        <w:t>兽药最大残留限</w:t>
      </w:r>
    </w:p>
    <w:p w14:paraId="37397378" w14:textId="77777777" w:rsidR="001F1D40" w:rsidRDefault="00000000">
      <w:pPr>
        <w:pStyle w:val="afff"/>
      </w:pPr>
      <w:r>
        <w:rPr>
          <w:rFonts w:hint="eastAsia"/>
        </w:rPr>
        <w:t>GB/T 40772  方便面</w:t>
      </w:r>
    </w:p>
    <w:p w14:paraId="320FA1AE" w14:textId="77777777" w:rsidR="001F1D40" w:rsidRDefault="00000000">
      <w:pPr>
        <w:pStyle w:val="afff"/>
      </w:pPr>
      <w:r>
        <w:rPr>
          <w:rFonts w:hint="eastAsia"/>
        </w:rPr>
        <w:t>SB/T 11194  方便面调味料</w:t>
      </w:r>
    </w:p>
    <w:p w14:paraId="1CBA56F2" w14:textId="77777777" w:rsidR="001F1D40" w:rsidRDefault="00000000">
      <w:pPr>
        <w:pStyle w:val="afff"/>
      </w:pPr>
      <w:r>
        <w:rPr>
          <w:rFonts w:hint="eastAsia"/>
        </w:rPr>
        <w:t>JJF 1070  定量包装商品净含量计量检验规则（含第1号修改单）</w:t>
      </w:r>
    </w:p>
    <w:p w14:paraId="33A64760" w14:textId="77777777" w:rsidR="001F1D40" w:rsidRDefault="00000000">
      <w:pPr>
        <w:pStyle w:val="afff"/>
      </w:pPr>
      <w:r>
        <w:rPr>
          <w:rFonts w:hint="eastAsia"/>
        </w:rPr>
        <w:t>定量包装商品计量监督管理办法  国家市场监督管理总局[2023]第70号令</w:t>
      </w:r>
    </w:p>
    <w:p w14:paraId="0D0CEFF7" w14:textId="77777777" w:rsidR="001F1D40" w:rsidRDefault="00000000">
      <w:pPr>
        <w:pStyle w:val="afff"/>
      </w:pPr>
      <w:r>
        <w:rPr>
          <w:rFonts w:hint="eastAsia"/>
        </w:rPr>
        <w:t>关于印发《按照传统既是食品又是中药材的物质目录管理规定》的通知  国家卫生健康委[2021]第36号</w:t>
      </w:r>
    </w:p>
    <w:p w14:paraId="445E9226" w14:textId="77777777" w:rsidR="001F1D40" w:rsidRDefault="00000000">
      <w:pPr>
        <w:pStyle w:val="a5"/>
        <w:ind w:left="0"/>
      </w:pPr>
      <w:bookmarkStart w:id="22" w:name="_Toc466361601"/>
      <w:bookmarkStart w:id="23" w:name="_Toc466470259"/>
      <w:bookmarkStart w:id="24" w:name="_Toc466470280"/>
      <w:bookmarkStart w:id="25" w:name="_Toc477247004"/>
      <w:bookmarkStart w:id="26" w:name="_Toc7892"/>
      <w:bookmarkStart w:id="27" w:name="_Toc469992091"/>
      <w:bookmarkStart w:id="28" w:name="_Toc12529"/>
      <w:bookmarkEnd w:id="22"/>
      <w:r>
        <w:rPr>
          <w:rFonts w:hint="eastAsia"/>
        </w:rPr>
        <w:t>术语和</w:t>
      </w:r>
      <w:r>
        <w:t>定义</w:t>
      </w:r>
      <w:bookmarkEnd w:id="23"/>
      <w:bookmarkEnd w:id="24"/>
      <w:bookmarkEnd w:id="25"/>
      <w:bookmarkEnd w:id="26"/>
      <w:bookmarkEnd w:id="27"/>
      <w:bookmarkEnd w:id="28"/>
    </w:p>
    <w:p w14:paraId="7B199737" w14:textId="77777777" w:rsidR="001F1D40" w:rsidRDefault="00000000">
      <w:pPr>
        <w:pStyle w:val="afff"/>
      </w:pPr>
      <w:r>
        <w:t>下列术语和定义适用于本文件。</w:t>
      </w:r>
    </w:p>
    <w:p w14:paraId="1FCB09E6" w14:textId="77777777" w:rsidR="001F1D40" w:rsidRDefault="00000000">
      <w:pPr>
        <w:pStyle w:val="afff"/>
        <w:ind w:firstLineChars="0" w:firstLine="0"/>
        <w:jc w:val="left"/>
        <w:rPr>
          <w:rFonts w:ascii="黑体" w:eastAsia="黑体" w:hAnsi="黑体" w:hint="eastAsia"/>
        </w:rPr>
      </w:pPr>
      <w:r>
        <w:rPr>
          <w:rFonts w:ascii="黑体" w:eastAsia="黑体" w:hAnsi="黑体" w:hint="eastAsia"/>
        </w:rPr>
        <w:t>3</w:t>
      </w:r>
      <w:r>
        <w:rPr>
          <w:rFonts w:ascii="黑体" w:eastAsia="黑体" w:hAnsi="黑体"/>
        </w:rPr>
        <w:t>.1</w:t>
      </w:r>
    </w:p>
    <w:p w14:paraId="4B478C34" w14:textId="77777777" w:rsidR="001F1D40" w:rsidRDefault="00000000">
      <w:pPr>
        <w:pStyle w:val="afff"/>
        <w:ind w:firstLineChars="0"/>
        <w:jc w:val="left"/>
        <w:rPr>
          <w:rFonts w:ascii="黑体" w:eastAsia="黑体" w:hAnsi="黑体" w:hint="eastAsia"/>
        </w:rPr>
      </w:pPr>
      <w:proofErr w:type="gramStart"/>
      <w:r>
        <w:rPr>
          <w:rFonts w:ascii="黑体" w:eastAsia="黑体" w:hAnsi="黑体" w:hint="eastAsia"/>
        </w:rPr>
        <w:t>粉面菜蛋</w:t>
      </w:r>
      <w:proofErr w:type="gramEnd"/>
      <w:r>
        <w:rPr>
          <w:rFonts w:ascii="黑体" w:eastAsia="黑体" w:hAnsi="黑体" w:hint="eastAsia"/>
        </w:rPr>
        <w:t xml:space="preserve"> Vermicelli, Noodles, Vegetables and Egg</w:t>
      </w:r>
    </w:p>
    <w:p w14:paraId="12DA83F4" w14:textId="77777777" w:rsidR="001F1D40" w:rsidRDefault="00000000">
      <w:pPr>
        <w:widowControl/>
        <w:tabs>
          <w:tab w:val="center" w:pos="4201"/>
          <w:tab w:val="right" w:leader="dot" w:pos="9298"/>
        </w:tabs>
        <w:autoSpaceDE w:val="0"/>
        <w:autoSpaceDN w:val="0"/>
        <w:ind w:firstLineChars="200" w:firstLine="420"/>
        <w:rPr>
          <w:rFonts w:ascii="宋体"/>
          <w:kern w:val="0"/>
          <w:szCs w:val="20"/>
        </w:rPr>
      </w:pPr>
      <w:r>
        <w:rPr>
          <w:rFonts w:ascii="宋体" w:hint="eastAsia"/>
          <w:kern w:val="0"/>
          <w:szCs w:val="20"/>
        </w:rPr>
        <w:t>以粉丝饼、面饼、脱水蔬菜、卤蛋为主要原料，添加其他风味调料包，经组合包装制成的产品。</w:t>
      </w:r>
    </w:p>
    <w:p w14:paraId="6404F20B" w14:textId="77777777" w:rsidR="001F1D40" w:rsidRDefault="00000000">
      <w:pPr>
        <w:pStyle w:val="afff"/>
        <w:ind w:firstLineChars="0" w:firstLine="0"/>
        <w:jc w:val="left"/>
        <w:rPr>
          <w:rFonts w:ascii="黑体" w:eastAsia="黑体" w:hAnsi="黑体" w:hint="eastAsia"/>
        </w:rPr>
      </w:pPr>
      <w:r>
        <w:rPr>
          <w:rFonts w:ascii="黑体" w:eastAsia="黑体" w:hAnsi="黑体" w:hint="eastAsia"/>
        </w:rPr>
        <w:t>3</w:t>
      </w:r>
      <w:r>
        <w:rPr>
          <w:rFonts w:ascii="黑体" w:eastAsia="黑体" w:hAnsi="黑体"/>
        </w:rPr>
        <w:t>.2</w:t>
      </w:r>
    </w:p>
    <w:p w14:paraId="2CC67800" w14:textId="77777777" w:rsidR="001F1D40" w:rsidRDefault="00000000">
      <w:pPr>
        <w:pStyle w:val="afff"/>
        <w:ind w:firstLineChars="0"/>
        <w:jc w:val="left"/>
        <w:rPr>
          <w:rFonts w:ascii="黑体" w:eastAsia="黑体" w:hAnsi="黑体" w:hint="eastAsia"/>
        </w:rPr>
      </w:pPr>
      <w:bookmarkStart w:id="29" w:name="OLE_LINK1"/>
      <w:r>
        <w:rPr>
          <w:rFonts w:ascii="黑体" w:eastAsia="黑体" w:hAnsi="黑体" w:hint="eastAsia"/>
        </w:rPr>
        <w:t>面饼 Noodles cake</w:t>
      </w:r>
    </w:p>
    <w:p w14:paraId="54F64FF8" w14:textId="77777777" w:rsidR="001F1D40" w:rsidRDefault="00000000">
      <w:pPr>
        <w:pStyle w:val="afff"/>
        <w:ind w:firstLineChars="0"/>
        <w:jc w:val="left"/>
        <w:rPr>
          <w:rFonts w:hAnsi="宋体" w:hint="eastAsia"/>
          <w:szCs w:val="21"/>
        </w:rPr>
      </w:pPr>
      <w:r>
        <w:rPr>
          <w:rFonts w:hAnsi="宋体" w:hint="eastAsia"/>
          <w:szCs w:val="21"/>
        </w:rPr>
        <w:t>以小麦粉和/或其他谷物粉、淀粉等为主要原料，添加或不添加辅料，经加工制成的饼状制品，包括油炸面饼和非油炸面饼。</w:t>
      </w:r>
    </w:p>
    <w:p w14:paraId="0866D13C" w14:textId="77777777" w:rsidR="001F1D40" w:rsidRDefault="00000000">
      <w:pPr>
        <w:pStyle w:val="afff"/>
        <w:ind w:firstLineChars="0"/>
        <w:jc w:val="left"/>
        <w:rPr>
          <w:rFonts w:hAnsi="宋体" w:hint="eastAsia"/>
          <w:szCs w:val="21"/>
        </w:rPr>
      </w:pPr>
      <w:r>
        <w:rPr>
          <w:rFonts w:hAnsi="宋体"/>
          <w:szCs w:val="21"/>
        </w:rPr>
        <w:t xml:space="preserve">[来源：GB </w:t>
      </w:r>
      <w:r>
        <w:rPr>
          <w:rFonts w:hAnsi="宋体" w:hint="eastAsia"/>
          <w:szCs w:val="21"/>
        </w:rPr>
        <w:t>40772</w:t>
      </w:r>
      <w:r>
        <w:rPr>
          <w:rFonts w:hAnsi="宋体"/>
          <w:szCs w:val="21"/>
        </w:rPr>
        <w:t>-20</w:t>
      </w:r>
      <w:r>
        <w:rPr>
          <w:rFonts w:hAnsi="宋体" w:hint="eastAsia"/>
          <w:szCs w:val="21"/>
        </w:rPr>
        <w:t>21</w:t>
      </w:r>
      <w:r>
        <w:rPr>
          <w:rFonts w:hAnsi="宋体"/>
          <w:szCs w:val="21"/>
        </w:rPr>
        <w:t>，</w:t>
      </w:r>
      <w:r>
        <w:rPr>
          <w:rFonts w:hAnsi="宋体" w:hint="eastAsia"/>
          <w:szCs w:val="21"/>
        </w:rPr>
        <w:t>3.1，有修改</w:t>
      </w:r>
      <w:r>
        <w:rPr>
          <w:rFonts w:hAnsi="宋体"/>
          <w:szCs w:val="21"/>
        </w:rPr>
        <w:t>]</w:t>
      </w:r>
    </w:p>
    <w:p w14:paraId="6B75B31A" w14:textId="77777777" w:rsidR="001F1D40" w:rsidRDefault="00000000">
      <w:pPr>
        <w:pStyle w:val="afff"/>
        <w:ind w:firstLineChars="0" w:firstLine="0"/>
        <w:jc w:val="left"/>
        <w:rPr>
          <w:rFonts w:ascii="黑体" w:eastAsia="黑体" w:hAnsi="黑体" w:hint="eastAsia"/>
        </w:rPr>
      </w:pPr>
      <w:r>
        <w:rPr>
          <w:rFonts w:ascii="黑体" w:eastAsia="黑体" w:hAnsi="黑体" w:hint="eastAsia"/>
        </w:rPr>
        <w:t>3.3</w:t>
      </w:r>
    </w:p>
    <w:p w14:paraId="1D64D127" w14:textId="77777777" w:rsidR="001F1D40" w:rsidRDefault="00000000">
      <w:pPr>
        <w:pStyle w:val="afff"/>
        <w:ind w:firstLineChars="0"/>
        <w:jc w:val="left"/>
        <w:rPr>
          <w:rFonts w:ascii="黑体" w:eastAsia="黑体" w:hAnsi="黑体" w:hint="eastAsia"/>
        </w:rPr>
      </w:pPr>
      <w:r>
        <w:rPr>
          <w:rFonts w:ascii="黑体" w:eastAsia="黑体" w:hAnsi="黑体" w:hint="eastAsia"/>
        </w:rPr>
        <w:t>粉丝饼 Vermicelli cake</w:t>
      </w:r>
    </w:p>
    <w:p w14:paraId="3FB87D71" w14:textId="77777777" w:rsidR="001F1D40" w:rsidRDefault="00000000">
      <w:pPr>
        <w:pStyle w:val="afff"/>
        <w:ind w:firstLineChars="0"/>
        <w:jc w:val="left"/>
        <w:rPr>
          <w:rFonts w:hAnsi="宋体" w:hint="eastAsia"/>
          <w:szCs w:val="21"/>
        </w:rPr>
      </w:pPr>
      <w:r>
        <w:rPr>
          <w:rFonts w:hAnsi="宋体" w:hint="eastAsia"/>
          <w:szCs w:val="21"/>
        </w:rPr>
        <w:t>以薯类、豆类、谷类等食用淀粉为主要原料，添加或不添加辅料，经加工制成的粉丝制品。</w:t>
      </w:r>
    </w:p>
    <w:p w14:paraId="23B11B57" w14:textId="77777777" w:rsidR="001F1D40" w:rsidRDefault="00000000">
      <w:pPr>
        <w:pStyle w:val="afff"/>
        <w:ind w:firstLineChars="0" w:firstLine="0"/>
        <w:jc w:val="left"/>
        <w:rPr>
          <w:rFonts w:ascii="黑体" w:eastAsia="黑体" w:hAnsi="黑体" w:hint="eastAsia"/>
        </w:rPr>
      </w:pPr>
      <w:r>
        <w:rPr>
          <w:rFonts w:ascii="黑体" w:eastAsia="黑体" w:hAnsi="黑体" w:hint="eastAsia"/>
        </w:rPr>
        <w:t>3.4</w:t>
      </w:r>
    </w:p>
    <w:p w14:paraId="5C72906D" w14:textId="77777777" w:rsidR="001F1D40" w:rsidRDefault="00000000">
      <w:pPr>
        <w:pStyle w:val="afff"/>
        <w:ind w:firstLineChars="0"/>
        <w:jc w:val="left"/>
        <w:rPr>
          <w:rFonts w:ascii="黑体" w:eastAsia="黑体" w:hAnsi="黑体" w:hint="eastAsia"/>
        </w:rPr>
      </w:pPr>
      <w:r>
        <w:rPr>
          <w:rFonts w:ascii="黑体" w:eastAsia="黑体" w:hAnsi="黑体" w:hint="eastAsia"/>
        </w:rPr>
        <w:t>菜包 Dehydrated vegetable packet</w:t>
      </w:r>
    </w:p>
    <w:p w14:paraId="321B8BCD" w14:textId="77777777" w:rsidR="001F1D40" w:rsidRDefault="00000000">
      <w:pPr>
        <w:pStyle w:val="afff"/>
        <w:ind w:firstLineChars="0"/>
        <w:jc w:val="left"/>
        <w:rPr>
          <w:rFonts w:hAnsi="宋体" w:hint="eastAsia"/>
          <w:szCs w:val="21"/>
        </w:rPr>
      </w:pPr>
      <w:r>
        <w:rPr>
          <w:rFonts w:hAnsi="宋体"/>
          <w:szCs w:val="21"/>
        </w:rPr>
        <w:t>以蔬菜制品、肉制品、水产制品、豆类制品等中的一种或多种为主要原料，添加或不添加辅料，加工而成的</w:t>
      </w:r>
      <w:r>
        <w:rPr>
          <w:rFonts w:hAnsi="宋体" w:hint="eastAsia"/>
          <w:szCs w:val="21"/>
        </w:rPr>
        <w:t>配料包</w:t>
      </w:r>
      <w:r>
        <w:rPr>
          <w:rFonts w:hAnsi="宋体"/>
          <w:szCs w:val="21"/>
        </w:rPr>
        <w:t>。</w:t>
      </w:r>
    </w:p>
    <w:p w14:paraId="65CF0805" w14:textId="77777777" w:rsidR="001F1D40" w:rsidRDefault="00000000">
      <w:pPr>
        <w:pStyle w:val="afff"/>
        <w:ind w:firstLineChars="0"/>
        <w:jc w:val="left"/>
        <w:rPr>
          <w:rFonts w:hAnsi="宋体" w:hint="eastAsia"/>
          <w:szCs w:val="21"/>
        </w:rPr>
      </w:pPr>
      <w:r>
        <w:rPr>
          <w:rFonts w:hAnsi="宋体"/>
          <w:szCs w:val="21"/>
        </w:rPr>
        <w:t>[来源：</w:t>
      </w:r>
      <w:r>
        <w:rPr>
          <w:rFonts w:hAnsi="宋体" w:hint="eastAsia"/>
          <w:szCs w:val="21"/>
        </w:rPr>
        <w:t>SB/T</w:t>
      </w:r>
      <w:r>
        <w:rPr>
          <w:rFonts w:hAnsi="宋体"/>
          <w:szCs w:val="21"/>
        </w:rPr>
        <w:t xml:space="preserve"> </w:t>
      </w:r>
      <w:r>
        <w:rPr>
          <w:rFonts w:hAnsi="宋体" w:hint="eastAsia"/>
          <w:szCs w:val="21"/>
        </w:rPr>
        <w:t>11194</w:t>
      </w:r>
      <w:r>
        <w:rPr>
          <w:rFonts w:hAnsi="宋体"/>
          <w:szCs w:val="21"/>
        </w:rPr>
        <w:t>-20</w:t>
      </w:r>
      <w:r>
        <w:rPr>
          <w:rFonts w:hAnsi="宋体" w:hint="eastAsia"/>
          <w:szCs w:val="21"/>
        </w:rPr>
        <w:t>17</w:t>
      </w:r>
      <w:r>
        <w:rPr>
          <w:rFonts w:hAnsi="宋体"/>
          <w:szCs w:val="21"/>
        </w:rPr>
        <w:t>，</w:t>
      </w:r>
      <w:r>
        <w:rPr>
          <w:rFonts w:hAnsi="宋体" w:hint="eastAsia"/>
          <w:szCs w:val="21"/>
        </w:rPr>
        <w:t>4.2</w:t>
      </w:r>
      <w:r>
        <w:rPr>
          <w:rFonts w:hAnsi="宋体"/>
          <w:szCs w:val="21"/>
        </w:rPr>
        <w:t>，有修改]</w:t>
      </w:r>
    </w:p>
    <w:p w14:paraId="52738BC5" w14:textId="77777777" w:rsidR="001F1D40" w:rsidRDefault="00000000">
      <w:pPr>
        <w:pStyle w:val="afff"/>
        <w:ind w:firstLineChars="0" w:firstLine="0"/>
        <w:jc w:val="left"/>
        <w:rPr>
          <w:rFonts w:ascii="黑体" w:eastAsia="黑体" w:hAnsi="黑体" w:hint="eastAsia"/>
        </w:rPr>
      </w:pPr>
      <w:r>
        <w:rPr>
          <w:rFonts w:ascii="黑体" w:eastAsia="黑体" w:hAnsi="黑体" w:hint="eastAsia"/>
        </w:rPr>
        <w:t>3.5</w:t>
      </w:r>
    </w:p>
    <w:p w14:paraId="35C5EA3F" w14:textId="77777777" w:rsidR="001F1D40" w:rsidRDefault="00000000">
      <w:pPr>
        <w:pStyle w:val="afff"/>
        <w:ind w:firstLineChars="0"/>
        <w:jc w:val="left"/>
        <w:rPr>
          <w:rFonts w:ascii="黑体" w:eastAsia="黑体" w:hAnsi="黑体" w:hint="eastAsia"/>
        </w:rPr>
      </w:pPr>
      <w:r>
        <w:rPr>
          <w:rFonts w:ascii="黑体" w:eastAsia="黑体" w:hAnsi="黑体" w:hint="eastAsia"/>
        </w:rPr>
        <w:t>卤蛋包 Pot-roast egg packet</w:t>
      </w:r>
    </w:p>
    <w:p w14:paraId="04B83906" w14:textId="77777777" w:rsidR="001F1D40" w:rsidRDefault="00000000">
      <w:pPr>
        <w:pStyle w:val="afff"/>
        <w:ind w:firstLineChars="0"/>
        <w:jc w:val="left"/>
        <w:rPr>
          <w:rFonts w:hAnsi="宋体" w:hint="eastAsia"/>
          <w:szCs w:val="21"/>
        </w:rPr>
      </w:pPr>
      <w:r>
        <w:rPr>
          <w:rFonts w:hAnsi="宋体" w:hint="eastAsia"/>
          <w:szCs w:val="21"/>
        </w:rPr>
        <w:t>以生鲜禽蛋为原料，经挑选、清洁、煮制、去壳、卤制、包装、杀菌、冷却等工艺加工而成，专用于本产品的不独立销售的配料包。</w:t>
      </w:r>
    </w:p>
    <w:p w14:paraId="2A704F42" w14:textId="77777777" w:rsidR="001F1D40" w:rsidRDefault="00000000">
      <w:pPr>
        <w:pStyle w:val="afff"/>
        <w:ind w:firstLineChars="0"/>
        <w:jc w:val="left"/>
        <w:rPr>
          <w:rFonts w:hAnsi="宋体" w:hint="eastAsia"/>
          <w:szCs w:val="21"/>
        </w:rPr>
      </w:pPr>
      <w:r>
        <w:rPr>
          <w:rFonts w:hAnsi="宋体"/>
          <w:szCs w:val="21"/>
        </w:rPr>
        <w:t xml:space="preserve">[来源：GB/T </w:t>
      </w:r>
      <w:r>
        <w:rPr>
          <w:rFonts w:hAnsi="宋体" w:hint="eastAsia"/>
          <w:szCs w:val="21"/>
        </w:rPr>
        <w:t>23970</w:t>
      </w:r>
      <w:r>
        <w:rPr>
          <w:rFonts w:hAnsi="宋体"/>
          <w:szCs w:val="21"/>
        </w:rPr>
        <w:t>-20</w:t>
      </w:r>
      <w:r>
        <w:rPr>
          <w:rFonts w:hAnsi="宋体" w:hint="eastAsia"/>
          <w:szCs w:val="21"/>
        </w:rPr>
        <w:t>22</w:t>
      </w:r>
      <w:r>
        <w:rPr>
          <w:rFonts w:hAnsi="宋体"/>
          <w:szCs w:val="21"/>
        </w:rPr>
        <w:t>，3.</w:t>
      </w:r>
      <w:r>
        <w:rPr>
          <w:rFonts w:hAnsi="宋体" w:hint="eastAsia"/>
          <w:szCs w:val="21"/>
        </w:rPr>
        <w:t>1</w:t>
      </w:r>
      <w:r>
        <w:rPr>
          <w:rFonts w:hAnsi="宋体"/>
          <w:szCs w:val="21"/>
        </w:rPr>
        <w:t>]</w:t>
      </w:r>
    </w:p>
    <w:p w14:paraId="319D53AB" w14:textId="77777777" w:rsidR="001F1D40" w:rsidRDefault="00000000">
      <w:pPr>
        <w:pStyle w:val="afff"/>
        <w:ind w:firstLineChars="0" w:firstLine="0"/>
        <w:jc w:val="left"/>
        <w:rPr>
          <w:rFonts w:ascii="黑体" w:eastAsia="黑体" w:hAnsi="黑体" w:hint="eastAsia"/>
        </w:rPr>
      </w:pPr>
      <w:r>
        <w:rPr>
          <w:rFonts w:ascii="黑体" w:eastAsia="黑体" w:hAnsi="黑体" w:hint="eastAsia"/>
        </w:rPr>
        <w:t>3.6</w:t>
      </w:r>
    </w:p>
    <w:p w14:paraId="7B9FA5E7" w14:textId="77777777" w:rsidR="001F1D40" w:rsidRDefault="00000000">
      <w:pPr>
        <w:pStyle w:val="afff"/>
        <w:ind w:firstLineChars="0"/>
        <w:jc w:val="left"/>
        <w:rPr>
          <w:rFonts w:ascii="黑体" w:eastAsia="黑体" w:hAnsi="黑体" w:hint="eastAsia"/>
        </w:rPr>
      </w:pPr>
      <w:proofErr w:type="gramStart"/>
      <w:r>
        <w:rPr>
          <w:rFonts w:ascii="黑体" w:eastAsia="黑体" w:hAnsi="黑体" w:hint="eastAsia"/>
        </w:rPr>
        <w:t>碘呈色度</w:t>
      </w:r>
      <w:proofErr w:type="gramEnd"/>
      <w:r>
        <w:rPr>
          <w:rFonts w:ascii="黑体" w:eastAsia="黑体" w:hAnsi="黑体" w:hint="eastAsia"/>
        </w:rPr>
        <w:t xml:space="preserve"> Iodine visibility</w:t>
      </w:r>
    </w:p>
    <w:p w14:paraId="36AC8681" w14:textId="77777777" w:rsidR="001F1D40" w:rsidRDefault="00000000">
      <w:pPr>
        <w:pStyle w:val="afff"/>
        <w:ind w:firstLineChars="0"/>
        <w:jc w:val="left"/>
        <w:rPr>
          <w:rFonts w:hAnsi="宋体" w:hint="eastAsia"/>
          <w:szCs w:val="21"/>
        </w:rPr>
      </w:pPr>
      <w:r>
        <w:rPr>
          <w:rFonts w:hAnsi="宋体" w:hint="eastAsia"/>
          <w:szCs w:val="21"/>
        </w:rPr>
        <w:t>用碘与淀粉的特征性反应检验面饼淀粉糊化程度的指标。</w:t>
      </w:r>
    </w:p>
    <w:p w14:paraId="13B0D8CF" w14:textId="77777777" w:rsidR="001F1D40" w:rsidRDefault="00000000">
      <w:pPr>
        <w:pStyle w:val="afff"/>
        <w:ind w:firstLineChars="0"/>
        <w:jc w:val="left"/>
        <w:rPr>
          <w:rFonts w:hAnsi="宋体" w:hint="eastAsia"/>
          <w:szCs w:val="21"/>
        </w:rPr>
      </w:pPr>
      <w:r>
        <w:rPr>
          <w:rFonts w:hAnsi="宋体" w:hint="eastAsia"/>
          <w:szCs w:val="21"/>
        </w:rPr>
        <w:t>[来源：GB/T 40772-2021，3.4]</w:t>
      </w:r>
    </w:p>
    <w:p w14:paraId="027A3DCB" w14:textId="77777777" w:rsidR="001F1D40" w:rsidRDefault="00000000">
      <w:pPr>
        <w:pStyle w:val="afff"/>
        <w:keepNext/>
        <w:keepLines/>
        <w:ind w:firstLineChars="0" w:firstLine="0"/>
        <w:jc w:val="left"/>
        <w:rPr>
          <w:rFonts w:ascii="黑体" w:eastAsia="黑体" w:hAnsi="黑体" w:hint="eastAsia"/>
        </w:rPr>
      </w:pPr>
      <w:r>
        <w:rPr>
          <w:rFonts w:ascii="黑体" w:eastAsia="黑体" w:hAnsi="黑体" w:hint="eastAsia"/>
        </w:rPr>
        <w:lastRenderedPageBreak/>
        <w:t>3.7</w:t>
      </w:r>
    </w:p>
    <w:p w14:paraId="26A137E4" w14:textId="77777777" w:rsidR="001F1D40" w:rsidRDefault="00000000">
      <w:pPr>
        <w:pStyle w:val="afff"/>
        <w:keepNext/>
        <w:keepLines/>
        <w:ind w:firstLineChars="0"/>
        <w:jc w:val="left"/>
        <w:rPr>
          <w:rFonts w:ascii="黑体" w:eastAsia="黑体" w:hAnsi="黑体" w:hint="eastAsia"/>
        </w:rPr>
      </w:pPr>
      <w:proofErr w:type="gramStart"/>
      <w:r>
        <w:rPr>
          <w:rFonts w:ascii="黑体" w:eastAsia="黑体" w:hAnsi="黑体" w:hint="eastAsia"/>
        </w:rPr>
        <w:t>断条率</w:t>
      </w:r>
      <w:proofErr w:type="gramEnd"/>
      <w:r>
        <w:rPr>
          <w:rFonts w:ascii="黑体" w:eastAsia="黑体" w:hAnsi="黑体" w:hint="eastAsia"/>
        </w:rPr>
        <w:t xml:space="preserve"> Broken Rate</w:t>
      </w:r>
    </w:p>
    <w:p w14:paraId="11E9E094" w14:textId="77777777" w:rsidR="001F1D40" w:rsidRDefault="00000000">
      <w:pPr>
        <w:widowControl/>
        <w:tabs>
          <w:tab w:val="center" w:pos="4201"/>
          <w:tab w:val="right" w:leader="dot" w:pos="9298"/>
        </w:tabs>
        <w:autoSpaceDE w:val="0"/>
        <w:autoSpaceDN w:val="0"/>
        <w:ind w:firstLineChars="200" w:firstLine="420"/>
        <w:rPr>
          <w:rFonts w:ascii="宋体"/>
          <w:kern w:val="0"/>
          <w:szCs w:val="20"/>
        </w:rPr>
      </w:pPr>
      <w:r>
        <w:rPr>
          <w:rFonts w:ascii="宋体" w:hint="eastAsia"/>
          <w:kern w:val="0"/>
          <w:szCs w:val="20"/>
        </w:rPr>
        <w:t>粉条在沸水中</w:t>
      </w:r>
      <w:proofErr w:type="gramStart"/>
      <w:r>
        <w:rPr>
          <w:rFonts w:ascii="宋体" w:hint="eastAsia"/>
          <w:kern w:val="0"/>
          <w:szCs w:val="20"/>
        </w:rPr>
        <w:t>煮一定</w:t>
      </w:r>
      <w:proofErr w:type="gramEnd"/>
      <w:r>
        <w:rPr>
          <w:rFonts w:ascii="宋体" w:hint="eastAsia"/>
          <w:kern w:val="0"/>
          <w:szCs w:val="20"/>
        </w:rPr>
        <w:t>时间后断条的比率。</w:t>
      </w:r>
    </w:p>
    <w:p w14:paraId="54594177" w14:textId="77777777" w:rsidR="001F1D40" w:rsidRDefault="00000000">
      <w:pPr>
        <w:pStyle w:val="afff"/>
        <w:ind w:firstLineChars="0"/>
        <w:jc w:val="left"/>
        <w:rPr>
          <w:rFonts w:hAnsi="宋体" w:hint="eastAsia"/>
          <w:szCs w:val="21"/>
        </w:rPr>
      </w:pPr>
      <w:r>
        <w:rPr>
          <w:rFonts w:hAnsi="宋体" w:hint="eastAsia"/>
          <w:szCs w:val="21"/>
        </w:rPr>
        <w:t>[来源：GB</w:t>
      </w:r>
      <w:r>
        <w:rPr>
          <w:rFonts w:hAnsi="宋体"/>
          <w:szCs w:val="21"/>
        </w:rPr>
        <w:t>/T</w:t>
      </w:r>
      <w:r>
        <w:rPr>
          <w:rFonts w:hAnsi="宋体" w:hint="eastAsia"/>
          <w:szCs w:val="21"/>
        </w:rPr>
        <w:t xml:space="preserve"> 23587</w:t>
      </w:r>
      <w:r>
        <w:rPr>
          <w:rFonts w:hAnsi="宋体"/>
          <w:szCs w:val="21"/>
        </w:rPr>
        <w:t>-</w:t>
      </w:r>
      <w:r>
        <w:rPr>
          <w:rFonts w:hAnsi="宋体" w:hint="eastAsia"/>
          <w:szCs w:val="21"/>
        </w:rPr>
        <w:t>2024，3.2</w:t>
      </w:r>
      <w:r>
        <w:rPr>
          <w:rFonts w:hAnsi="宋体"/>
          <w:szCs w:val="21"/>
        </w:rPr>
        <w:t>]</w:t>
      </w:r>
    </w:p>
    <w:p w14:paraId="7F3158CE" w14:textId="77777777" w:rsidR="001F1D40" w:rsidRDefault="00000000">
      <w:pPr>
        <w:pStyle w:val="afff"/>
        <w:ind w:firstLineChars="0" w:firstLine="0"/>
        <w:jc w:val="left"/>
        <w:rPr>
          <w:rFonts w:ascii="黑体" w:eastAsia="黑体" w:hAnsi="黑体" w:hint="eastAsia"/>
        </w:rPr>
      </w:pPr>
      <w:r>
        <w:rPr>
          <w:rFonts w:ascii="黑体" w:eastAsia="黑体" w:hAnsi="黑体" w:hint="eastAsia"/>
        </w:rPr>
        <w:t>3.8</w:t>
      </w:r>
    </w:p>
    <w:p w14:paraId="2328CA3A" w14:textId="77777777" w:rsidR="001F1D40" w:rsidRDefault="00000000">
      <w:pPr>
        <w:pStyle w:val="afff"/>
        <w:ind w:firstLineChars="0"/>
        <w:jc w:val="left"/>
        <w:rPr>
          <w:rFonts w:ascii="黑体" w:eastAsia="黑体" w:hAnsi="黑体" w:hint="eastAsia"/>
        </w:rPr>
      </w:pPr>
      <w:r>
        <w:rPr>
          <w:rFonts w:ascii="黑体" w:eastAsia="黑体" w:hAnsi="黑体" w:hint="eastAsia"/>
        </w:rPr>
        <w:t>复水时间 R</w:t>
      </w:r>
      <w:r>
        <w:rPr>
          <w:rFonts w:ascii="黑体" w:eastAsia="黑体" w:hAnsi="黑体"/>
        </w:rPr>
        <w:t>ehydration time</w:t>
      </w:r>
    </w:p>
    <w:p w14:paraId="6EE2E26B" w14:textId="77777777" w:rsidR="001F1D40" w:rsidRDefault="00000000">
      <w:pPr>
        <w:pStyle w:val="afff"/>
        <w:ind w:firstLineChars="0"/>
        <w:jc w:val="left"/>
        <w:rPr>
          <w:rFonts w:hAnsi="宋体" w:hint="eastAsia"/>
          <w:szCs w:val="21"/>
        </w:rPr>
      </w:pPr>
      <w:r>
        <w:rPr>
          <w:rFonts w:hAnsi="宋体" w:hint="eastAsia"/>
          <w:szCs w:val="21"/>
        </w:rPr>
        <w:t>粉丝饼、面饼</w:t>
      </w:r>
      <w:r>
        <w:rPr>
          <w:rFonts w:hAnsi="宋体"/>
          <w:szCs w:val="21"/>
        </w:rPr>
        <w:t>经沸水浸泡</w:t>
      </w:r>
      <w:r>
        <w:rPr>
          <w:rFonts w:hAnsi="宋体" w:hint="eastAsia"/>
          <w:szCs w:val="21"/>
        </w:rPr>
        <w:t>，</w:t>
      </w:r>
      <w:r>
        <w:rPr>
          <w:rFonts w:hAnsi="宋体"/>
          <w:szCs w:val="21"/>
        </w:rPr>
        <w:t>软化至无明显</w:t>
      </w:r>
      <w:proofErr w:type="gramStart"/>
      <w:r>
        <w:rPr>
          <w:rFonts w:hAnsi="宋体"/>
          <w:szCs w:val="21"/>
        </w:rPr>
        <w:t>硬芯所需要</w:t>
      </w:r>
      <w:proofErr w:type="gramEnd"/>
      <w:r>
        <w:rPr>
          <w:rFonts w:hAnsi="宋体"/>
          <w:szCs w:val="21"/>
        </w:rPr>
        <w:t>的时间</w:t>
      </w:r>
      <w:r>
        <w:rPr>
          <w:rFonts w:hAnsi="宋体" w:hint="eastAsia"/>
          <w:szCs w:val="21"/>
        </w:rPr>
        <w:t>。</w:t>
      </w:r>
    </w:p>
    <w:p w14:paraId="11150A6D" w14:textId="77777777" w:rsidR="001F1D40" w:rsidRDefault="00000000">
      <w:pPr>
        <w:pStyle w:val="afff"/>
        <w:ind w:firstLineChars="0"/>
        <w:jc w:val="left"/>
        <w:rPr>
          <w:rFonts w:ascii="黑体" w:eastAsia="黑体" w:hAnsi="黑体" w:hint="eastAsia"/>
        </w:rPr>
      </w:pPr>
      <w:r>
        <w:rPr>
          <w:rFonts w:hAnsi="宋体"/>
          <w:szCs w:val="21"/>
        </w:rPr>
        <w:t>[来源：GB/T 40772-2021，3.</w:t>
      </w:r>
      <w:r>
        <w:rPr>
          <w:rFonts w:hAnsi="宋体" w:hint="eastAsia"/>
          <w:szCs w:val="21"/>
        </w:rPr>
        <w:t>5，有修改</w:t>
      </w:r>
      <w:r>
        <w:rPr>
          <w:rFonts w:hAnsi="宋体"/>
          <w:szCs w:val="21"/>
        </w:rPr>
        <w:t>]</w:t>
      </w:r>
    </w:p>
    <w:p w14:paraId="6F3DAC45" w14:textId="77777777" w:rsidR="001F1D40" w:rsidRDefault="00000000">
      <w:pPr>
        <w:pStyle w:val="afff"/>
        <w:ind w:firstLineChars="0" w:firstLine="0"/>
        <w:jc w:val="left"/>
        <w:rPr>
          <w:rFonts w:ascii="黑体" w:eastAsia="黑体" w:hAnsi="黑体" w:hint="eastAsia"/>
        </w:rPr>
      </w:pPr>
      <w:r>
        <w:rPr>
          <w:rFonts w:ascii="黑体" w:eastAsia="黑体" w:hAnsi="黑体" w:hint="eastAsia"/>
        </w:rPr>
        <w:t>3.9</w:t>
      </w:r>
    </w:p>
    <w:p w14:paraId="2C06C782" w14:textId="77777777" w:rsidR="001F1D40" w:rsidRDefault="00000000">
      <w:pPr>
        <w:pStyle w:val="afff"/>
        <w:ind w:firstLineChars="0"/>
        <w:jc w:val="left"/>
        <w:rPr>
          <w:rFonts w:ascii="黑体" w:eastAsia="黑体" w:hAnsi="黑体" w:hint="eastAsia"/>
        </w:rPr>
      </w:pPr>
      <w:r>
        <w:rPr>
          <w:rFonts w:ascii="黑体" w:eastAsia="黑体" w:hAnsi="黑体" w:hint="eastAsia"/>
        </w:rPr>
        <w:t>调味料包 Seasoning packet</w:t>
      </w:r>
    </w:p>
    <w:p w14:paraId="1B208432" w14:textId="77777777" w:rsidR="001F1D40" w:rsidRDefault="00000000">
      <w:pPr>
        <w:pStyle w:val="afff"/>
        <w:ind w:firstLineChars="0"/>
        <w:jc w:val="left"/>
        <w:rPr>
          <w:rFonts w:hAnsi="宋体" w:hint="eastAsia"/>
          <w:szCs w:val="21"/>
        </w:rPr>
      </w:pPr>
      <w:r>
        <w:rPr>
          <w:rFonts w:hAnsi="宋体"/>
          <w:szCs w:val="21"/>
        </w:rPr>
        <w:t>由多种原辅料复合而成与</w:t>
      </w:r>
      <w:r>
        <w:rPr>
          <w:rFonts w:hAnsi="宋体" w:hint="eastAsia"/>
          <w:szCs w:val="21"/>
        </w:rPr>
        <w:t>产品主要内容物</w:t>
      </w:r>
      <w:r>
        <w:rPr>
          <w:rFonts w:hAnsi="宋体"/>
          <w:szCs w:val="21"/>
        </w:rPr>
        <w:t>结合使用的</w:t>
      </w:r>
      <w:r>
        <w:rPr>
          <w:rFonts w:hAnsi="宋体" w:hint="eastAsia"/>
          <w:szCs w:val="21"/>
        </w:rPr>
        <w:t>料包，包含固态、半固态或液态等多种形态。</w:t>
      </w:r>
    </w:p>
    <w:p w14:paraId="497C2DF5" w14:textId="77777777" w:rsidR="001F1D40" w:rsidRDefault="00000000">
      <w:pPr>
        <w:pStyle w:val="afff"/>
        <w:ind w:firstLineChars="0" w:firstLine="0"/>
        <w:jc w:val="left"/>
        <w:rPr>
          <w:rFonts w:ascii="黑体" w:eastAsia="黑体" w:hAnsi="黑体" w:hint="eastAsia"/>
        </w:rPr>
      </w:pPr>
      <w:r>
        <w:rPr>
          <w:rFonts w:ascii="黑体" w:eastAsia="黑体" w:hAnsi="黑体" w:hint="eastAsia"/>
        </w:rPr>
        <w:t>3.10</w:t>
      </w:r>
    </w:p>
    <w:p w14:paraId="3BFBE7E5" w14:textId="77777777" w:rsidR="001F1D40" w:rsidRDefault="00000000">
      <w:pPr>
        <w:pStyle w:val="afff"/>
        <w:ind w:firstLineChars="0"/>
        <w:jc w:val="left"/>
        <w:rPr>
          <w:rFonts w:ascii="黑体" w:eastAsia="黑体" w:hAnsi="黑体" w:hint="eastAsia"/>
        </w:rPr>
      </w:pPr>
      <w:r>
        <w:rPr>
          <w:rFonts w:ascii="黑体" w:eastAsia="黑体" w:hAnsi="黑体" w:hint="eastAsia"/>
        </w:rPr>
        <w:t>其他配料包 Other packets</w:t>
      </w:r>
    </w:p>
    <w:p w14:paraId="49FC1881" w14:textId="77777777" w:rsidR="001F1D40" w:rsidRDefault="00000000">
      <w:pPr>
        <w:pStyle w:val="afff"/>
        <w:ind w:firstLineChars="0"/>
        <w:jc w:val="left"/>
        <w:rPr>
          <w:rFonts w:hAnsi="宋体" w:hint="eastAsia"/>
          <w:szCs w:val="21"/>
        </w:rPr>
      </w:pPr>
      <w:r>
        <w:rPr>
          <w:rFonts w:hAnsi="宋体" w:hint="eastAsia"/>
          <w:szCs w:val="21"/>
        </w:rPr>
        <w:t>除粉丝饼、面饼、菜包、卤蛋包以外，为丰富产品内容额外添加</w:t>
      </w:r>
      <w:proofErr w:type="gramStart"/>
      <w:r>
        <w:rPr>
          <w:rFonts w:hAnsi="宋体" w:hint="eastAsia"/>
          <w:szCs w:val="21"/>
        </w:rPr>
        <w:t>其他食材的</w:t>
      </w:r>
      <w:proofErr w:type="gramEnd"/>
      <w:r>
        <w:rPr>
          <w:rFonts w:hAnsi="宋体" w:hint="eastAsia"/>
          <w:szCs w:val="21"/>
        </w:rPr>
        <w:t>配料包。</w:t>
      </w:r>
    </w:p>
    <w:bookmarkEnd w:id="29"/>
    <w:p w14:paraId="6744DE4F" w14:textId="77777777" w:rsidR="001F1D40" w:rsidRDefault="00000000">
      <w:pPr>
        <w:pStyle w:val="a5"/>
        <w:ind w:left="0"/>
      </w:pPr>
      <w:r>
        <w:rPr>
          <w:rFonts w:hint="eastAsia"/>
        </w:rPr>
        <w:t>原辅料要求</w:t>
      </w:r>
    </w:p>
    <w:p w14:paraId="5811678C" w14:textId="77777777" w:rsidR="001F1D40" w:rsidRDefault="00000000">
      <w:pPr>
        <w:pStyle w:val="a6"/>
      </w:pPr>
      <w:r>
        <w:rPr>
          <w:rFonts w:hint="eastAsia"/>
        </w:rPr>
        <w:t>基本要求</w:t>
      </w:r>
    </w:p>
    <w:p w14:paraId="2EBE4073" w14:textId="77777777" w:rsidR="001F1D40" w:rsidRDefault="00000000">
      <w:pPr>
        <w:pStyle w:val="afff"/>
        <w:ind w:firstLineChars="0"/>
        <w:jc w:val="left"/>
        <w:rPr>
          <w:rFonts w:hAnsi="宋体" w:hint="eastAsia"/>
          <w:szCs w:val="21"/>
        </w:rPr>
      </w:pPr>
      <w:r>
        <w:rPr>
          <w:rFonts w:hAnsi="宋体" w:hint="eastAsia"/>
          <w:szCs w:val="21"/>
        </w:rPr>
        <w:t>原辅料应符合相关食品安全国家标准及规定，其质量规格应满足产品安全与质量要求。</w:t>
      </w:r>
    </w:p>
    <w:p w14:paraId="53BB4668" w14:textId="77777777" w:rsidR="001F1D40" w:rsidRDefault="00000000">
      <w:pPr>
        <w:pStyle w:val="a6"/>
      </w:pPr>
      <w:r>
        <w:rPr>
          <w:rFonts w:hint="eastAsia"/>
        </w:rPr>
        <w:t>食用农产品与加工食品</w:t>
      </w:r>
    </w:p>
    <w:p w14:paraId="5288DA53" w14:textId="77777777" w:rsidR="001F1D40" w:rsidRDefault="00000000">
      <w:pPr>
        <w:pStyle w:val="a7"/>
        <w:spacing w:before="156" w:after="156"/>
        <w:rPr>
          <w:rFonts w:ascii="宋体" w:eastAsia="宋体"/>
        </w:rPr>
      </w:pPr>
      <w:r>
        <w:rPr>
          <w:rFonts w:ascii="宋体" w:eastAsia="宋体" w:hint="eastAsia"/>
        </w:rPr>
        <w:t>食用农产品应符合其相应的食品安全国家标准和相关规定。</w:t>
      </w:r>
    </w:p>
    <w:p w14:paraId="672C741F" w14:textId="77777777" w:rsidR="001F1D40" w:rsidRDefault="00000000">
      <w:pPr>
        <w:pStyle w:val="a7"/>
        <w:spacing w:before="156" w:after="156"/>
        <w:rPr>
          <w:rFonts w:ascii="宋体" w:eastAsia="宋体"/>
        </w:rPr>
      </w:pPr>
      <w:r>
        <w:rPr>
          <w:rFonts w:ascii="宋体" w:eastAsia="宋体" w:hint="eastAsia"/>
        </w:rPr>
        <w:t>加工食品应符合其相应的食品安全国家标准和相关规定。</w:t>
      </w:r>
    </w:p>
    <w:p w14:paraId="2F6FBE87" w14:textId="77777777" w:rsidR="001F1D40" w:rsidRDefault="00000000">
      <w:pPr>
        <w:pStyle w:val="a6"/>
      </w:pPr>
      <w:r>
        <w:rPr>
          <w:rFonts w:hint="eastAsia"/>
        </w:rPr>
        <w:t>药食同源物质与新资源食品</w:t>
      </w:r>
    </w:p>
    <w:p w14:paraId="6CECFEC8" w14:textId="77777777" w:rsidR="001F1D40" w:rsidRDefault="00000000">
      <w:pPr>
        <w:pStyle w:val="a7"/>
        <w:spacing w:before="156" w:after="156"/>
        <w:rPr>
          <w:rFonts w:ascii="宋体" w:eastAsia="宋体"/>
        </w:rPr>
      </w:pPr>
      <w:r>
        <w:rPr>
          <w:rFonts w:ascii="宋体" w:eastAsia="宋体" w:hint="eastAsia"/>
        </w:rPr>
        <w:t>药食同源物质应符合国家卫生健康委与国家市场监督管理总局最新发布的《按照传统既是食品又是中药材的物质目录管理规定》。</w:t>
      </w:r>
    </w:p>
    <w:p w14:paraId="5AF73245" w14:textId="77777777" w:rsidR="001F1D40" w:rsidRDefault="00000000">
      <w:pPr>
        <w:pStyle w:val="a7"/>
        <w:spacing w:before="156" w:after="156"/>
        <w:rPr>
          <w:rFonts w:ascii="宋体" w:eastAsia="宋体"/>
        </w:rPr>
      </w:pPr>
      <w:r>
        <w:rPr>
          <w:rFonts w:ascii="宋体" w:eastAsia="宋体" w:hint="eastAsia"/>
        </w:rPr>
        <w:t>新资源食品应符合国家卫生健康主管部门发布的公告，其使用范围、用量和食品安全指标应符合相关规定。</w:t>
      </w:r>
    </w:p>
    <w:p w14:paraId="58506565" w14:textId="77777777" w:rsidR="001F1D40" w:rsidRDefault="00000000">
      <w:pPr>
        <w:pStyle w:val="a5"/>
        <w:ind w:left="0"/>
      </w:pPr>
      <w:r>
        <w:rPr>
          <w:rFonts w:hint="eastAsia"/>
        </w:rPr>
        <w:t>技术要求</w:t>
      </w:r>
    </w:p>
    <w:p w14:paraId="1F4EB5DA" w14:textId="77777777" w:rsidR="001F1D40" w:rsidRDefault="00000000">
      <w:pPr>
        <w:pStyle w:val="a6"/>
      </w:pPr>
      <w:r>
        <w:rPr>
          <w:rFonts w:hint="eastAsia"/>
        </w:rPr>
        <w:t>感官要求</w:t>
      </w:r>
    </w:p>
    <w:p w14:paraId="29A31DB9" w14:textId="77777777" w:rsidR="001F1D40" w:rsidRDefault="00000000">
      <w:pPr>
        <w:pStyle w:val="afff"/>
      </w:pPr>
      <w:r>
        <w:rPr>
          <w:rFonts w:hint="eastAsia"/>
        </w:rPr>
        <w:t>应符合表 1 的规定。</w:t>
      </w:r>
    </w:p>
    <w:p w14:paraId="71B81E84" w14:textId="77777777" w:rsidR="001F1D40" w:rsidRDefault="00000000">
      <w:pPr>
        <w:pStyle w:val="af6"/>
        <w:keepNext/>
        <w:keepLines/>
        <w:widowControl w:val="0"/>
      </w:pPr>
      <w:r>
        <w:rPr>
          <w:rFonts w:hint="eastAsia"/>
        </w:rPr>
        <w:lastRenderedPageBreak/>
        <w:t>感官要求</w:t>
      </w:r>
    </w:p>
    <w:tbl>
      <w:tblPr>
        <w:tblW w:w="944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6" w:type="dxa"/>
          <w:left w:w="96" w:type="dxa"/>
          <w:bottom w:w="56" w:type="dxa"/>
          <w:right w:w="96" w:type="dxa"/>
        </w:tblCellMar>
        <w:tblLook w:val="04A0" w:firstRow="1" w:lastRow="0" w:firstColumn="1" w:lastColumn="0" w:noHBand="0" w:noVBand="1"/>
      </w:tblPr>
      <w:tblGrid>
        <w:gridCol w:w="979"/>
        <w:gridCol w:w="1551"/>
        <w:gridCol w:w="1551"/>
        <w:gridCol w:w="1551"/>
        <w:gridCol w:w="1553"/>
        <w:gridCol w:w="2256"/>
      </w:tblGrid>
      <w:tr w:rsidR="001F1D40" w14:paraId="7B6E35B5" w14:textId="77777777">
        <w:trPr>
          <w:tblHeader/>
          <w:jc w:val="center"/>
        </w:trPr>
        <w:tc>
          <w:tcPr>
            <w:tcW w:w="979" w:type="dxa"/>
            <w:vMerge w:val="restart"/>
            <w:vAlign w:val="center"/>
          </w:tcPr>
          <w:p w14:paraId="3F77A5C4" w14:textId="77777777" w:rsidR="001F1D40" w:rsidRDefault="00000000">
            <w:pPr>
              <w:pStyle w:val="afffffa"/>
              <w:keepNext/>
              <w:keepLines/>
              <w:widowControl w:val="0"/>
              <w:snapToGrid w:val="0"/>
              <w:ind w:firstLineChars="0" w:firstLine="0"/>
              <w:jc w:val="center"/>
              <w:rPr>
                <w:rFonts w:hAnsi="宋体" w:cs="宋体" w:hint="eastAsia"/>
                <w:b/>
                <w:bCs/>
              </w:rPr>
            </w:pPr>
            <w:r>
              <w:rPr>
                <w:rFonts w:hAnsi="宋体" w:cs="宋体" w:hint="eastAsia"/>
                <w:b/>
                <w:bCs/>
              </w:rPr>
              <w:t>项目</w:t>
            </w:r>
          </w:p>
        </w:tc>
        <w:tc>
          <w:tcPr>
            <w:tcW w:w="6206" w:type="dxa"/>
            <w:gridSpan w:val="4"/>
            <w:vAlign w:val="center"/>
          </w:tcPr>
          <w:p w14:paraId="6C1F14C3" w14:textId="77777777" w:rsidR="001F1D40" w:rsidRDefault="00000000">
            <w:pPr>
              <w:pStyle w:val="afffffa"/>
              <w:keepNext/>
              <w:keepLines/>
              <w:widowControl w:val="0"/>
              <w:snapToGrid w:val="0"/>
              <w:ind w:firstLineChars="0" w:firstLine="0"/>
              <w:jc w:val="center"/>
              <w:rPr>
                <w:rFonts w:hAnsi="宋体" w:cs="宋体" w:hint="eastAsia"/>
                <w:b/>
                <w:bCs/>
              </w:rPr>
            </w:pPr>
            <w:r>
              <w:rPr>
                <w:rFonts w:hAnsi="宋体" w:cs="宋体" w:hint="eastAsia"/>
                <w:b/>
                <w:bCs/>
              </w:rPr>
              <w:t>要求</w:t>
            </w:r>
          </w:p>
        </w:tc>
        <w:tc>
          <w:tcPr>
            <w:tcW w:w="2256" w:type="dxa"/>
            <w:vMerge w:val="restart"/>
            <w:vAlign w:val="center"/>
          </w:tcPr>
          <w:p w14:paraId="7F6C5E65" w14:textId="77777777" w:rsidR="001F1D40" w:rsidRDefault="00000000">
            <w:pPr>
              <w:pStyle w:val="afffffa"/>
              <w:keepNext/>
              <w:keepLines/>
              <w:widowControl w:val="0"/>
              <w:snapToGrid w:val="0"/>
              <w:ind w:firstLineChars="0" w:firstLine="0"/>
              <w:jc w:val="center"/>
              <w:rPr>
                <w:rFonts w:hAnsi="宋体" w:cs="宋体" w:hint="eastAsia"/>
                <w:b/>
              </w:rPr>
            </w:pPr>
            <w:r>
              <w:rPr>
                <w:rFonts w:hAnsi="宋体" w:cs="宋体" w:hint="eastAsia"/>
                <w:b/>
                <w:bCs/>
              </w:rPr>
              <w:t>检验方法</w:t>
            </w:r>
          </w:p>
        </w:tc>
      </w:tr>
      <w:tr w:rsidR="001F1D40" w14:paraId="55C8EA03" w14:textId="77777777">
        <w:trPr>
          <w:trHeight w:val="90"/>
          <w:tblHeader/>
          <w:jc w:val="center"/>
        </w:trPr>
        <w:tc>
          <w:tcPr>
            <w:tcW w:w="979" w:type="dxa"/>
            <w:vMerge/>
            <w:vAlign w:val="center"/>
          </w:tcPr>
          <w:p w14:paraId="4E0F6C0C" w14:textId="77777777" w:rsidR="001F1D40" w:rsidRDefault="001F1D40">
            <w:pPr>
              <w:keepNext/>
              <w:keepLines/>
              <w:snapToGrid w:val="0"/>
              <w:jc w:val="center"/>
              <w:rPr>
                <w:rFonts w:ascii="宋体" w:hAnsi="宋体" w:cs="宋体" w:hint="eastAsia"/>
                <w:b/>
                <w:color w:val="000000"/>
                <w:sz w:val="18"/>
                <w:szCs w:val="18"/>
                <w:lang w:bidi="ar"/>
              </w:rPr>
            </w:pPr>
          </w:p>
        </w:tc>
        <w:tc>
          <w:tcPr>
            <w:tcW w:w="1551" w:type="dxa"/>
            <w:vAlign w:val="center"/>
          </w:tcPr>
          <w:p w14:paraId="40B0D59C" w14:textId="77777777" w:rsidR="001F1D40" w:rsidRDefault="00000000">
            <w:pPr>
              <w:keepNext/>
              <w:keepLines/>
              <w:snapToGrid w:val="0"/>
              <w:jc w:val="center"/>
              <w:rPr>
                <w:rFonts w:ascii="宋体" w:hAnsi="宋体" w:cs="宋体" w:hint="eastAsia"/>
                <w:b/>
                <w:color w:val="000000"/>
                <w:sz w:val="18"/>
                <w:szCs w:val="18"/>
                <w:lang w:bidi="ar"/>
              </w:rPr>
            </w:pPr>
            <w:r>
              <w:rPr>
                <w:rFonts w:ascii="宋体" w:hAnsi="宋体" w:cs="宋体" w:hint="eastAsia"/>
                <w:b/>
                <w:color w:val="000000"/>
                <w:sz w:val="18"/>
                <w:szCs w:val="18"/>
                <w:lang w:bidi="ar"/>
              </w:rPr>
              <w:t>粉丝饼</w:t>
            </w:r>
          </w:p>
        </w:tc>
        <w:tc>
          <w:tcPr>
            <w:tcW w:w="1551" w:type="dxa"/>
            <w:vAlign w:val="center"/>
          </w:tcPr>
          <w:p w14:paraId="5AFFA5ED" w14:textId="77777777" w:rsidR="001F1D40" w:rsidRDefault="00000000">
            <w:pPr>
              <w:keepNext/>
              <w:keepLines/>
              <w:snapToGrid w:val="0"/>
              <w:jc w:val="center"/>
              <w:rPr>
                <w:rFonts w:ascii="宋体" w:hAnsi="宋体" w:cs="宋体" w:hint="eastAsia"/>
                <w:b/>
                <w:color w:val="000000"/>
                <w:sz w:val="18"/>
                <w:szCs w:val="18"/>
                <w:lang w:bidi="ar"/>
              </w:rPr>
            </w:pPr>
            <w:r>
              <w:rPr>
                <w:rFonts w:ascii="宋体" w:hAnsi="宋体" w:cs="宋体" w:hint="eastAsia"/>
                <w:b/>
                <w:color w:val="000000"/>
                <w:sz w:val="18"/>
                <w:szCs w:val="18"/>
                <w:lang w:bidi="ar"/>
              </w:rPr>
              <w:t>面饼</w:t>
            </w:r>
          </w:p>
        </w:tc>
        <w:tc>
          <w:tcPr>
            <w:tcW w:w="1551" w:type="dxa"/>
            <w:vAlign w:val="center"/>
          </w:tcPr>
          <w:p w14:paraId="1C8D504A" w14:textId="77777777" w:rsidR="001F1D40" w:rsidRDefault="00000000">
            <w:pPr>
              <w:pStyle w:val="afffffa"/>
              <w:keepNext/>
              <w:keepLines/>
              <w:widowControl w:val="0"/>
              <w:snapToGrid w:val="0"/>
              <w:ind w:firstLineChars="0" w:firstLine="0"/>
              <w:jc w:val="center"/>
              <w:rPr>
                <w:rFonts w:hAnsi="宋体" w:cs="宋体" w:hint="eastAsia"/>
                <w:b/>
              </w:rPr>
            </w:pPr>
            <w:r>
              <w:rPr>
                <w:rFonts w:hAnsi="宋体" w:cs="宋体" w:hint="eastAsia"/>
                <w:b/>
              </w:rPr>
              <w:t>菜包</w:t>
            </w:r>
          </w:p>
        </w:tc>
        <w:tc>
          <w:tcPr>
            <w:tcW w:w="1553" w:type="dxa"/>
            <w:vAlign w:val="center"/>
          </w:tcPr>
          <w:p w14:paraId="744DDC87" w14:textId="77777777" w:rsidR="001F1D40" w:rsidRDefault="00000000">
            <w:pPr>
              <w:pStyle w:val="afffffa"/>
              <w:keepNext/>
              <w:keepLines/>
              <w:widowControl w:val="0"/>
              <w:snapToGrid w:val="0"/>
              <w:ind w:firstLineChars="0" w:firstLine="0"/>
              <w:jc w:val="center"/>
              <w:rPr>
                <w:rFonts w:hAnsi="宋体" w:cs="宋体" w:hint="eastAsia"/>
                <w:b/>
              </w:rPr>
            </w:pPr>
            <w:r>
              <w:rPr>
                <w:rFonts w:hAnsi="宋体" w:cs="宋体" w:hint="eastAsia"/>
                <w:b/>
              </w:rPr>
              <w:t>卤蛋包</w:t>
            </w:r>
          </w:p>
        </w:tc>
        <w:tc>
          <w:tcPr>
            <w:tcW w:w="2256" w:type="dxa"/>
            <w:vMerge/>
            <w:vAlign w:val="center"/>
          </w:tcPr>
          <w:p w14:paraId="6A122957" w14:textId="77777777" w:rsidR="001F1D40" w:rsidRDefault="001F1D40">
            <w:pPr>
              <w:pStyle w:val="afffffa"/>
              <w:keepNext/>
              <w:keepLines/>
              <w:widowControl w:val="0"/>
              <w:snapToGrid w:val="0"/>
              <w:ind w:firstLineChars="0" w:firstLine="0"/>
              <w:jc w:val="center"/>
              <w:rPr>
                <w:rFonts w:hAnsi="宋体" w:cs="宋体" w:hint="eastAsia"/>
                <w:b/>
              </w:rPr>
            </w:pPr>
          </w:p>
        </w:tc>
      </w:tr>
      <w:tr w:rsidR="001F1D40" w14:paraId="6E17A1D7" w14:textId="77777777">
        <w:trPr>
          <w:jc w:val="center"/>
        </w:trPr>
        <w:tc>
          <w:tcPr>
            <w:tcW w:w="979" w:type="dxa"/>
            <w:vAlign w:val="center"/>
          </w:tcPr>
          <w:p w14:paraId="17C65527" w14:textId="77777777" w:rsidR="001F1D40" w:rsidRDefault="00000000">
            <w:pPr>
              <w:keepNext/>
              <w:keepLines/>
              <w:snapToGrid w:val="0"/>
              <w:jc w:val="center"/>
              <w:rPr>
                <w:rFonts w:ascii="宋体" w:hAnsi="宋体" w:cs="宋体" w:hint="eastAsia"/>
                <w:color w:val="000000"/>
                <w:sz w:val="18"/>
                <w:szCs w:val="18"/>
              </w:rPr>
            </w:pPr>
            <w:r>
              <w:rPr>
                <w:rFonts w:ascii="宋体" w:hAnsi="宋体" w:cs="宋体" w:hint="eastAsia"/>
                <w:color w:val="000000"/>
                <w:sz w:val="18"/>
                <w:szCs w:val="18"/>
                <w:lang w:bidi="ar"/>
              </w:rPr>
              <w:t>色泽</w:t>
            </w:r>
          </w:p>
        </w:tc>
        <w:tc>
          <w:tcPr>
            <w:tcW w:w="1551" w:type="dxa"/>
            <w:vAlign w:val="center"/>
          </w:tcPr>
          <w:p w14:paraId="2EBD6766" w14:textId="77777777" w:rsidR="001F1D40" w:rsidRDefault="00000000">
            <w:pPr>
              <w:keepNext/>
              <w:keepLines/>
              <w:snapToGrid w:val="0"/>
              <w:rPr>
                <w:rFonts w:ascii="宋体" w:hAnsi="宋体" w:cs="宋体" w:hint="eastAsia"/>
                <w:color w:val="000000"/>
                <w:sz w:val="18"/>
                <w:szCs w:val="18"/>
                <w:lang w:bidi="ar"/>
              </w:rPr>
            </w:pPr>
            <w:r>
              <w:rPr>
                <w:rFonts w:ascii="宋体" w:hAnsi="宋体" w:cs="宋体" w:hint="eastAsia"/>
                <w:color w:val="000000"/>
                <w:sz w:val="18"/>
                <w:szCs w:val="18"/>
                <w:lang w:bidi="ar"/>
              </w:rPr>
              <w:t>具有其应有的色泽</w:t>
            </w:r>
          </w:p>
        </w:tc>
        <w:tc>
          <w:tcPr>
            <w:tcW w:w="1551" w:type="dxa"/>
            <w:vAlign w:val="center"/>
          </w:tcPr>
          <w:p w14:paraId="333490AB" w14:textId="77777777" w:rsidR="001F1D40" w:rsidRDefault="00000000">
            <w:pPr>
              <w:keepNext/>
              <w:keepLines/>
              <w:snapToGrid w:val="0"/>
              <w:rPr>
                <w:rFonts w:ascii="宋体" w:hAnsi="宋体" w:cs="宋体" w:hint="eastAsia"/>
                <w:color w:val="000000"/>
                <w:sz w:val="18"/>
                <w:szCs w:val="18"/>
              </w:rPr>
            </w:pPr>
            <w:r>
              <w:rPr>
                <w:rFonts w:ascii="宋体" w:hAnsi="宋体" w:cs="宋体" w:hint="eastAsia"/>
                <w:color w:val="000000"/>
                <w:sz w:val="18"/>
                <w:szCs w:val="18"/>
                <w:lang w:bidi="ar"/>
              </w:rPr>
              <w:t>色泽均匀，</w:t>
            </w:r>
            <w:r>
              <w:rPr>
                <w:rFonts w:ascii="宋体" w:hAnsi="宋体" w:cs="宋体" w:hint="eastAsia"/>
                <w:color w:val="000000"/>
                <w:kern w:val="0"/>
                <w:sz w:val="18"/>
                <w:szCs w:val="18"/>
                <w:lang w:bidi="ar"/>
              </w:rPr>
              <w:t>无焦糊现象，正反两面可有轻微深浅差别</w:t>
            </w:r>
          </w:p>
        </w:tc>
        <w:tc>
          <w:tcPr>
            <w:tcW w:w="1551" w:type="dxa"/>
            <w:vAlign w:val="center"/>
          </w:tcPr>
          <w:p w14:paraId="029EB715" w14:textId="77777777" w:rsidR="001F1D40" w:rsidRDefault="00000000">
            <w:pPr>
              <w:keepNext/>
              <w:keepLines/>
              <w:snapToGrid w:val="0"/>
              <w:textAlignment w:val="center"/>
              <w:rPr>
                <w:rFonts w:ascii="宋体" w:hAnsi="宋体" w:cs="宋体" w:hint="eastAsia"/>
                <w:color w:val="000000"/>
                <w:sz w:val="18"/>
                <w:szCs w:val="18"/>
              </w:rPr>
            </w:pPr>
            <w:r>
              <w:rPr>
                <w:rFonts w:ascii="宋体" w:hAnsi="宋体" w:cs="宋体" w:hint="eastAsia"/>
                <w:color w:val="000000"/>
                <w:sz w:val="18"/>
                <w:szCs w:val="18"/>
              </w:rPr>
              <w:t>具有原、辅料混合加工后应有的色泽</w:t>
            </w:r>
          </w:p>
        </w:tc>
        <w:tc>
          <w:tcPr>
            <w:tcW w:w="1553" w:type="dxa"/>
            <w:vAlign w:val="center"/>
          </w:tcPr>
          <w:p w14:paraId="1DE254A2" w14:textId="77777777" w:rsidR="001F1D40" w:rsidRDefault="00000000">
            <w:pPr>
              <w:keepNext/>
              <w:keepLines/>
              <w:snapToGrid w:val="0"/>
              <w:textAlignment w:val="center"/>
              <w:rPr>
                <w:rFonts w:ascii="宋体" w:hAnsi="宋体" w:cs="宋体" w:hint="eastAsia"/>
                <w:color w:val="000000"/>
                <w:sz w:val="18"/>
                <w:szCs w:val="18"/>
                <w:highlight w:val="yellow"/>
              </w:rPr>
            </w:pPr>
            <w:r>
              <w:rPr>
                <w:rFonts w:ascii="宋体" w:hAnsi="宋体" w:cs="宋体" w:hint="eastAsia"/>
                <w:color w:val="000000"/>
                <w:kern w:val="0"/>
                <w:sz w:val="18"/>
                <w:szCs w:val="18"/>
                <w:lang w:bidi="ar"/>
              </w:rPr>
              <w:t>蛋白呈浅棕色至深褐色，蛋黄呈黄褐色至棕褐色</w:t>
            </w:r>
          </w:p>
        </w:tc>
        <w:tc>
          <w:tcPr>
            <w:tcW w:w="2256" w:type="dxa"/>
            <w:vMerge w:val="restart"/>
            <w:vAlign w:val="center"/>
          </w:tcPr>
          <w:p w14:paraId="0ED58095" w14:textId="77777777" w:rsidR="001F1D40" w:rsidRDefault="00000000">
            <w:pPr>
              <w:keepNext/>
              <w:keepLines/>
              <w:snapToGrid w:val="0"/>
              <w:jc w:val="left"/>
              <w:textAlignment w:val="center"/>
              <w:rPr>
                <w:rFonts w:ascii="宋体" w:hAnsi="宋体" w:cs="宋体" w:hint="eastAsia"/>
                <w:sz w:val="18"/>
                <w:szCs w:val="18"/>
              </w:rPr>
            </w:pPr>
            <w:r>
              <w:rPr>
                <w:rFonts w:ascii="宋体" w:hAnsi="宋体" w:cs="宋体" w:hint="eastAsia"/>
                <w:sz w:val="18"/>
                <w:szCs w:val="18"/>
              </w:rPr>
              <w:t>在充足的自然光下，取适量待测样品置于清洁的白瓷盘中，观其色泽、状态、有无杂质，嗅其气味；</w:t>
            </w:r>
          </w:p>
          <w:p w14:paraId="2FB28150" w14:textId="77777777" w:rsidR="001F1D40" w:rsidRDefault="00000000">
            <w:pPr>
              <w:keepNext/>
              <w:keepLines/>
              <w:snapToGrid w:val="0"/>
              <w:jc w:val="left"/>
              <w:textAlignment w:val="center"/>
              <w:rPr>
                <w:rFonts w:ascii="宋体" w:hAnsi="宋体" w:cs="宋体" w:hint="eastAsia"/>
                <w:sz w:val="18"/>
                <w:szCs w:val="18"/>
              </w:rPr>
            </w:pPr>
            <w:r>
              <w:rPr>
                <w:rFonts w:ascii="宋体" w:hAnsi="宋体" w:cs="宋体" w:hint="eastAsia"/>
                <w:sz w:val="18"/>
                <w:szCs w:val="18"/>
              </w:rPr>
              <w:t>另取待测样品，按包装标示的食用方法处理后，观其色泽、状态，闻其气味，用温开水</w:t>
            </w:r>
            <w:proofErr w:type="gramStart"/>
            <w:r>
              <w:rPr>
                <w:rFonts w:ascii="宋体" w:hAnsi="宋体" w:cs="宋体" w:hint="eastAsia"/>
                <w:sz w:val="18"/>
                <w:szCs w:val="18"/>
              </w:rPr>
              <w:t>漱口后品其</w:t>
            </w:r>
            <w:proofErr w:type="gramEnd"/>
            <w:r>
              <w:rPr>
                <w:rFonts w:ascii="宋体" w:hAnsi="宋体" w:cs="宋体" w:hint="eastAsia"/>
                <w:sz w:val="18"/>
                <w:szCs w:val="18"/>
              </w:rPr>
              <w:t>滋味</w:t>
            </w:r>
          </w:p>
        </w:tc>
      </w:tr>
      <w:tr w:rsidR="001F1D40" w14:paraId="46FD2917" w14:textId="77777777">
        <w:trPr>
          <w:jc w:val="center"/>
        </w:trPr>
        <w:tc>
          <w:tcPr>
            <w:tcW w:w="979" w:type="dxa"/>
            <w:vAlign w:val="center"/>
          </w:tcPr>
          <w:p w14:paraId="1BA8B5C3" w14:textId="77777777" w:rsidR="001F1D40" w:rsidRDefault="00000000">
            <w:pPr>
              <w:keepNext/>
              <w:keepLines/>
              <w:snapToGrid w:val="0"/>
              <w:jc w:val="center"/>
              <w:rPr>
                <w:rFonts w:ascii="宋体" w:hAnsi="宋体" w:cs="宋体" w:hint="eastAsia"/>
                <w:color w:val="000000"/>
                <w:sz w:val="18"/>
                <w:szCs w:val="18"/>
              </w:rPr>
            </w:pPr>
            <w:r>
              <w:rPr>
                <w:rFonts w:ascii="宋体" w:hAnsi="宋体" w:cs="宋体" w:hint="eastAsia"/>
                <w:color w:val="000000"/>
                <w:kern w:val="0"/>
                <w:sz w:val="18"/>
                <w:szCs w:val="18"/>
                <w:lang w:bidi="ar"/>
              </w:rPr>
              <w:t>滋味、气味</w:t>
            </w:r>
          </w:p>
        </w:tc>
        <w:tc>
          <w:tcPr>
            <w:tcW w:w="1551" w:type="dxa"/>
            <w:vAlign w:val="center"/>
          </w:tcPr>
          <w:p w14:paraId="3251A8AC" w14:textId="77777777" w:rsidR="001F1D40" w:rsidRDefault="00000000">
            <w:pPr>
              <w:keepNext/>
              <w:keepLines/>
              <w:snapToGrid w:val="0"/>
              <w:rPr>
                <w:rFonts w:ascii="宋体" w:hAnsi="宋体" w:cs="宋体" w:hint="eastAsia"/>
                <w:color w:val="000000"/>
                <w:kern w:val="0"/>
                <w:sz w:val="18"/>
                <w:szCs w:val="18"/>
                <w:lang w:bidi="ar"/>
              </w:rPr>
            </w:pPr>
            <w:r>
              <w:rPr>
                <w:rFonts w:ascii="宋体" w:hAnsi="宋体" w:cs="宋体" w:hint="eastAsia"/>
                <w:color w:val="000000"/>
                <w:kern w:val="0"/>
                <w:sz w:val="18"/>
                <w:szCs w:val="18"/>
                <w:lang w:bidi="ar"/>
              </w:rPr>
              <w:t>具有其应有的滋味、气味，无异味</w:t>
            </w:r>
          </w:p>
        </w:tc>
        <w:tc>
          <w:tcPr>
            <w:tcW w:w="1551" w:type="dxa"/>
            <w:vAlign w:val="center"/>
          </w:tcPr>
          <w:p w14:paraId="01C0961F" w14:textId="77777777" w:rsidR="001F1D40" w:rsidRDefault="00000000">
            <w:pPr>
              <w:keepNext/>
              <w:keepLines/>
              <w:snapToGrid w:val="0"/>
              <w:rPr>
                <w:rFonts w:ascii="宋体" w:hAnsi="宋体" w:cs="宋体" w:hint="eastAsia"/>
                <w:color w:val="000000"/>
                <w:sz w:val="18"/>
                <w:szCs w:val="18"/>
              </w:rPr>
            </w:pPr>
            <w:r>
              <w:rPr>
                <w:rFonts w:ascii="宋体" w:hAnsi="宋体" w:cs="宋体" w:hint="eastAsia"/>
                <w:color w:val="000000"/>
                <w:kern w:val="0"/>
                <w:sz w:val="18"/>
                <w:szCs w:val="18"/>
                <w:lang w:bidi="ar"/>
              </w:rPr>
              <w:t>无霉味、哈喇味及其他异味</w:t>
            </w:r>
          </w:p>
        </w:tc>
        <w:tc>
          <w:tcPr>
            <w:tcW w:w="1551" w:type="dxa"/>
            <w:vAlign w:val="center"/>
          </w:tcPr>
          <w:p w14:paraId="544BC940" w14:textId="77777777" w:rsidR="001F1D40" w:rsidRDefault="00000000">
            <w:pPr>
              <w:keepNext/>
              <w:keepLines/>
              <w:snapToGrid w:val="0"/>
              <w:rPr>
                <w:rFonts w:ascii="宋体" w:hAnsi="宋体" w:cs="宋体" w:hint="eastAsia"/>
                <w:color w:val="000000"/>
                <w:sz w:val="18"/>
                <w:szCs w:val="18"/>
              </w:rPr>
            </w:pPr>
            <w:r>
              <w:rPr>
                <w:rFonts w:ascii="宋体" w:hAnsi="宋体" w:cs="宋体" w:hint="eastAsia"/>
                <w:color w:val="000000"/>
                <w:sz w:val="18"/>
                <w:szCs w:val="18"/>
              </w:rPr>
              <w:t>具有原材料特有的滋味与气味，无不良异味</w:t>
            </w:r>
          </w:p>
        </w:tc>
        <w:tc>
          <w:tcPr>
            <w:tcW w:w="1553" w:type="dxa"/>
            <w:vAlign w:val="center"/>
          </w:tcPr>
          <w:p w14:paraId="7A74799C" w14:textId="77777777" w:rsidR="001F1D40" w:rsidRDefault="00000000">
            <w:pPr>
              <w:keepNext/>
              <w:keepLines/>
              <w:snapToGrid w:val="0"/>
              <w:textAlignment w:val="center"/>
              <w:rPr>
                <w:rFonts w:ascii="宋体" w:hAnsi="宋体" w:cs="宋体" w:hint="eastAsia"/>
                <w:color w:val="000000"/>
                <w:sz w:val="18"/>
                <w:szCs w:val="18"/>
              </w:rPr>
            </w:pPr>
            <w:r>
              <w:rPr>
                <w:rFonts w:ascii="宋体" w:hAnsi="宋体" w:cs="宋体" w:hint="eastAsia"/>
                <w:color w:val="000000"/>
                <w:kern w:val="0"/>
                <w:sz w:val="18"/>
                <w:szCs w:val="18"/>
                <w:lang w:bidi="ar"/>
              </w:rPr>
              <w:t>有弹性和韧性，咸淡适中，无异味</w:t>
            </w:r>
          </w:p>
        </w:tc>
        <w:tc>
          <w:tcPr>
            <w:tcW w:w="2256" w:type="dxa"/>
            <w:vMerge/>
            <w:vAlign w:val="center"/>
          </w:tcPr>
          <w:p w14:paraId="616A52F3" w14:textId="77777777" w:rsidR="001F1D40" w:rsidRDefault="001F1D40">
            <w:pPr>
              <w:keepNext/>
              <w:keepLines/>
              <w:snapToGrid w:val="0"/>
              <w:jc w:val="left"/>
              <w:rPr>
                <w:rFonts w:ascii="宋体" w:hAnsi="宋体" w:cs="宋体" w:hint="eastAsia"/>
                <w:color w:val="000000"/>
                <w:sz w:val="18"/>
                <w:szCs w:val="20"/>
              </w:rPr>
            </w:pPr>
          </w:p>
        </w:tc>
      </w:tr>
      <w:tr w:rsidR="001F1D40" w14:paraId="35B99B8E" w14:textId="77777777">
        <w:trPr>
          <w:jc w:val="center"/>
        </w:trPr>
        <w:tc>
          <w:tcPr>
            <w:tcW w:w="979" w:type="dxa"/>
            <w:vAlign w:val="center"/>
          </w:tcPr>
          <w:p w14:paraId="791E3803" w14:textId="77777777" w:rsidR="001F1D40" w:rsidRDefault="00000000">
            <w:pPr>
              <w:keepNext/>
              <w:keepLines/>
              <w:snapToGrid w:val="0"/>
              <w:jc w:val="center"/>
              <w:rPr>
                <w:rFonts w:ascii="宋体" w:hAnsi="宋体" w:cs="宋体" w:hint="eastAsia"/>
                <w:color w:val="000000"/>
                <w:sz w:val="18"/>
                <w:szCs w:val="18"/>
              </w:rPr>
            </w:pPr>
            <w:r>
              <w:rPr>
                <w:rFonts w:ascii="宋体" w:hAnsi="宋体" w:cs="宋体" w:hint="eastAsia"/>
                <w:color w:val="000000"/>
                <w:kern w:val="0"/>
                <w:sz w:val="18"/>
                <w:szCs w:val="18"/>
                <w:lang w:bidi="ar"/>
              </w:rPr>
              <w:t>形态</w:t>
            </w:r>
          </w:p>
        </w:tc>
        <w:tc>
          <w:tcPr>
            <w:tcW w:w="1551" w:type="dxa"/>
            <w:vAlign w:val="center"/>
          </w:tcPr>
          <w:p w14:paraId="1757B112" w14:textId="77777777" w:rsidR="001F1D40" w:rsidRDefault="00000000">
            <w:pPr>
              <w:keepNext/>
              <w:keepLines/>
              <w:snapToGrid w:val="0"/>
              <w:rPr>
                <w:rFonts w:ascii="宋体" w:hAnsi="宋体" w:cs="宋体" w:hint="eastAsia"/>
                <w:color w:val="000000"/>
                <w:kern w:val="0"/>
                <w:sz w:val="18"/>
                <w:szCs w:val="18"/>
                <w:lang w:bidi="ar"/>
              </w:rPr>
            </w:pPr>
            <w:r>
              <w:rPr>
                <w:rFonts w:ascii="宋体" w:hAnsi="宋体" w:cs="宋体" w:hint="eastAsia"/>
                <w:color w:val="000000"/>
                <w:kern w:val="0"/>
                <w:sz w:val="18"/>
                <w:szCs w:val="18"/>
                <w:lang w:bidi="ar"/>
              </w:rPr>
              <w:t>粉丝粗细均匀，基本无并丝、</w:t>
            </w:r>
            <w:proofErr w:type="gramStart"/>
            <w:r>
              <w:rPr>
                <w:rFonts w:ascii="宋体" w:hAnsi="宋体" w:cs="宋体" w:hint="eastAsia"/>
                <w:color w:val="000000"/>
                <w:kern w:val="0"/>
                <w:sz w:val="18"/>
                <w:szCs w:val="18"/>
                <w:lang w:bidi="ar"/>
              </w:rPr>
              <w:t>碎丝</w:t>
            </w:r>
            <w:proofErr w:type="gramEnd"/>
          </w:p>
        </w:tc>
        <w:tc>
          <w:tcPr>
            <w:tcW w:w="1551" w:type="dxa"/>
            <w:vAlign w:val="center"/>
          </w:tcPr>
          <w:p w14:paraId="1A30BB42" w14:textId="77777777" w:rsidR="001F1D40" w:rsidRDefault="00000000">
            <w:pPr>
              <w:keepNext/>
              <w:keepLines/>
              <w:snapToGrid w:val="0"/>
              <w:rPr>
                <w:rFonts w:ascii="宋体" w:hAnsi="宋体" w:cs="宋体" w:hint="eastAsia"/>
                <w:color w:val="000000"/>
                <w:sz w:val="18"/>
                <w:szCs w:val="18"/>
              </w:rPr>
            </w:pPr>
            <w:r>
              <w:rPr>
                <w:rFonts w:ascii="宋体" w:hAnsi="宋体" w:cs="宋体" w:hint="eastAsia"/>
                <w:color w:val="000000"/>
                <w:kern w:val="0"/>
                <w:sz w:val="18"/>
                <w:szCs w:val="18"/>
                <w:lang w:bidi="ar"/>
              </w:rPr>
              <w:t>外形整齐一致，花纹均匀，复水后无明显断条、并</w:t>
            </w:r>
            <w:proofErr w:type="gramStart"/>
            <w:r>
              <w:rPr>
                <w:rFonts w:ascii="宋体" w:hAnsi="宋体" w:cs="宋体" w:hint="eastAsia"/>
                <w:color w:val="000000"/>
                <w:kern w:val="0"/>
                <w:sz w:val="18"/>
                <w:szCs w:val="18"/>
                <w:lang w:bidi="ar"/>
              </w:rPr>
              <w:t>条现象</w:t>
            </w:r>
            <w:proofErr w:type="gramEnd"/>
          </w:p>
        </w:tc>
        <w:tc>
          <w:tcPr>
            <w:tcW w:w="1551" w:type="dxa"/>
            <w:vAlign w:val="center"/>
          </w:tcPr>
          <w:p w14:paraId="5A8CA3E6" w14:textId="77777777" w:rsidR="001F1D40" w:rsidRDefault="00000000">
            <w:pPr>
              <w:keepNext/>
              <w:keepLines/>
              <w:snapToGrid w:val="0"/>
              <w:textAlignment w:val="center"/>
              <w:rPr>
                <w:rFonts w:ascii="宋体" w:hAnsi="宋体" w:cs="宋体" w:hint="eastAsia"/>
                <w:color w:val="000000"/>
                <w:sz w:val="18"/>
                <w:szCs w:val="18"/>
              </w:rPr>
            </w:pPr>
            <w:r>
              <w:rPr>
                <w:rFonts w:ascii="宋体" w:hAnsi="宋体" w:cs="宋体" w:hint="eastAsia"/>
                <w:color w:val="000000"/>
                <w:sz w:val="18"/>
                <w:szCs w:val="18"/>
              </w:rPr>
              <w:t>具有各种原料应有的形态</w:t>
            </w:r>
          </w:p>
        </w:tc>
        <w:tc>
          <w:tcPr>
            <w:tcW w:w="1553" w:type="dxa"/>
            <w:vAlign w:val="center"/>
          </w:tcPr>
          <w:p w14:paraId="60788EFC" w14:textId="77777777" w:rsidR="001F1D40" w:rsidRDefault="00000000">
            <w:pPr>
              <w:keepNext/>
              <w:keepLines/>
              <w:snapToGrid w:val="0"/>
              <w:textAlignment w:val="center"/>
              <w:rPr>
                <w:rFonts w:ascii="宋体" w:hAnsi="宋体" w:cs="宋体" w:hint="eastAsia"/>
                <w:color w:val="000000"/>
                <w:sz w:val="18"/>
                <w:szCs w:val="18"/>
              </w:rPr>
            </w:pPr>
            <w:r>
              <w:rPr>
                <w:rFonts w:ascii="宋体" w:hAnsi="宋体" w:cs="宋体" w:hint="eastAsia"/>
                <w:color w:val="000000"/>
                <w:kern w:val="0"/>
                <w:sz w:val="18"/>
                <w:szCs w:val="18"/>
                <w:lang w:bidi="ar"/>
              </w:rPr>
              <w:t>形态完好，无霉点</w:t>
            </w:r>
          </w:p>
        </w:tc>
        <w:tc>
          <w:tcPr>
            <w:tcW w:w="2256" w:type="dxa"/>
            <w:vMerge/>
            <w:vAlign w:val="center"/>
          </w:tcPr>
          <w:p w14:paraId="0C1250FC" w14:textId="77777777" w:rsidR="001F1D40" w:rsidRDefault="001F1D40">
            <w:pPr>
              <w:keepNext/>
              <w:keepLines/>
              <w:snapToGrid w:val="0"/>
              <w:jc w:val="left"/>
              <w:textAlignment w:val="center"/>
              <w:rPr>
                <w:rFonts w:ascii="宋体" w:hAnsi="宋体" w:cs="宋体" w:hint="eastAsia"/>
                <w:color w:val="000000"/>
                <w:sz w:val="18"/>
                <w:szCs w:val="20"/>
              </w:rPr>
            </w:pPr>
          </w:p>
        </w:tc>
      </w:tr>
      <w:tr w:rsidR="001F1D40" w14:paraId="6DE96646" w14:textId="77777777">
        <w:trPr>
          <w:jc w:val="center"/>
        </w:trPr>
        <w:tc>
          <w:tcPr>
            <w:tcW w:w="979" w:type="dxa"/>
            <w:vAlign w:val="center"/>
          </w:tcPr>
          <w:p w14:paraId="2C915F6B" w14:textId="77777777" w:rsidR="001F1D40" w:rsidRDefault="00000000">
            <w:pPr>
              <w:snapToGrid w:val="0"/>
              <w:jc w:val="center"/>
              <w:rPr>
                <w:rFonts w:ascii="宋体" w:hAnsi="宋体" w:cs="宋体" w:hint="eastAsia"/>
                <w:color w:val="000000"/>
                <w:kern w:val="0"/>
                <w:sz w:val="18"/>
                <w:szCs w:val="18"/>
                <w:lang w:bidi="ar"/>
              </w:rPr>
            </w:pPr>
            <w:r>
              <w:rPr>
                <w:rFonts w:ascii="宋体" w:hAnsi="宋体" w:cs="宋体" w:hint="eastAsia"/>
                <w:color w:val="000000"/>
                <w:kern w:val="0"/>
                <w:sz w:val="18"/>
                <w:szCs w:val="18"/>
                <w:lang w:bidi="ar"/>
              </w:rPr>
              <w:t>杂质</w:t>
            </w:r>
          </w:p>
        </w:tc>
        <w:tc>
          <w:tcPr>
            <w:tcW w:w="8462" w:type="dxa"/>
            <w:gridSpan w:val="5"/>
            <w:vAlign w:val="center"/>
          </w:tcPr>
          <w:p w14:paraId="600654A0" w14:textId="77777777" w:rsidR="001F1D40" w:rsidRDefault="00000000">
            <w:pPr>
              <w:widowControl/>
              <w:snapToGrid w:val="0"/>
              <w:jc w:val="center"/>
              <w:textAlignment w:val="center"/>
              <w:rPr>
                <w:rFonts w:ascii="宋体" w:hAnsi="宋体" w:cs="宋体" w:hint="eastAsia"/>
                <w:color w:val="000000"/>
                <w:sz w:val="18"/>
                <w:szCs w:val="20"/>
              </w:rPr>
            </w:pPr>
            <w:r>
              <w:rPr>
                <w:rFonts w:ascii="宋体" w:hAnsi="宋体" w:cs="宋体" w:hint="eastAsia"/>
                <w:color w:val="000000"/>
                <w:sz w:val="18"/>
                <w:szCs w:val="20"/>
              </w:rPr>
              <w:t>无正常视力可见外来杂质</w:t>
            </w:r>
          </w:p>
        </w:tc>
      </w:tr>
    </w:tbl>
    <w:p w14:paraId="2E0577B4" w14:textId="77777777" w:rsidR="001F1D40" w:rsidRDefault="00000000">
      <w:pPr>
        <w:pStyle w:val="a6"/>
      </w:pPr>
      <w:r>
        <w:rPr>
          <w:rFonts w:hint="eastAsia"/>
        </w:rPr>
        <w:t>理化指标</w:t>
      </w:r>
    </w:p>
    <w:p w14:paraId="22CDFA00" w14:textId="77777777" w:rsidR="001F1D40" w:rsidRDefault="00000000">
      <w:pPr>
        <w:pStyle w:val="afff"/>
      </w:pPr>
      <w:r>
        <w:rPr>
          <w:rFonts w:hint="eastAsia"/>
        </w:rPr>
        <w:t>应符合表 2 的规定。</w:t>
      </w:r>
    </w:p>
    <w:p w14:paraId="52FCA206" w14:textId="77777777" w:rsidR="001F1D40" w:rsidRDefault="00000000">
      <w:pPr>
        <w:pStyle w:val="af6"/>
        <w:keepNext/>
        <w:keepLines/>
        <w:widowControl w:val="0"/>
      </w:pPr>
      <w:r>
        <w:rPr>
          <w:rFonts w:hint="eastAsia"/>
        </w:rPr>
        <w:t>理化指标</w:t>
      </w:r>
    </w:p>
    <w:tbl>
      <w:tblPr>
        <w:tblW w:w="94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39"/>
        <w:gridCol w:w="1155"/>
        <w:gridCol w:w="1155"/>
        <w:gridCol w:w="1155"/>
        <w:gridCol w:w="1157"/>
        <w:gridCol w:w="1255"/>
      </w:tblGrid>
      <w:tr w:rsidR="001F1D40" w14:paraId="132C221E" w14:textId="77777777">
        <w:trPr>
          <w:trHeight w:val="454"/>
          <w:jc w:val="center"/>
        </w:trPr>
        <w:tc>
          <w:tcPr>
            <w:tcW w:w="3539" w:type="dxa"/>
            <w:vAlign w:val="center"/>
          </w:tcPr>
          <w:p w14:paraId="40E099B8" w14:textId="77777777" w:rsidR="001F1D40" w:rsidRDefault="00000000">
            <w:pPr>
              <w:pStyle w:val="afffffa"/>
              <w:keepNext/>
              <w:keepLines/>
              <w:widowControl w:val="0"/>
              <w:ind w:firstLineChars="0" w:firstLine="0"/>
              <w:jc w:val="center"/>
              <w:rPr>
                <w:b/>
                <w:bCs/>
              </w:rPr>
            </w:pPr>
            <w:r>
              <w:rPr>
                <w:rFonts w:hint="eastAsia"/>
                <w:b/>
                <w:bCs/>
              </w:rPr>
              <w:t>项目</w:t>
            </w:r>
          </w:p>
        </w:tc>
        <w:tc>
          <w:tcPr>
            <w:tcW w:w="1155" w:type="dxa"/>
            <w:vAlign w:val="center"/>
          </w:tcPr>
          <w:p w14:paraId="03760402" w14:textId="77777777" w:rsidR="001F1D40" w:rsidRDefault="00000000">
            <w:pPr>
              <w:pStyle w:val="afffffa"/>
              <w:keepNext/>
              <w:keepLines/>
              <w:widowControl w:val="0"/>
              <w:ind w:firstLineChars="0" w:firstLine="0"/>
              <w:jc w:val="center"/>
              <w:rPr>
                <w:b/>
                <w:bCs/>
              </w:rPr>
            </w:pPr>
            <w:r>
              <w:rPr>
                <w:rFonts w:hint="eastAsia"/>
                <w:b/>
                <w:bCs/>
              </w:rPr>
              <w:t>粉丝饼</w:t>
            </w:r>
          </w:p>
        </w:tc>
        <w:tc>
          <w:tcPr>
            <w:tcW w:w="1155" w:type="dxa"/>
            <w:vAlign w:val="center"/>
          </w:tcPr>
          <w:p w14:paraId="6184843C" w14:textId="77777777" w:rsidR="001F1D40" w:rsidRDefault="00000000">
            <w:pPr>
              <w:pStyle w:val="afffffa"/>
              <w:keepNext/>
              <w:keepLines/>
              <w:widowControl w:val="0"/>
              <w:ind w:firstLineChars="0" w:firstLine="0"/>
              <w:jc w:val="center"/>
              <w:rPr>
                <w:b/>
                <w:bCs/>
              </w:rPr>
            </w:pPr>
            <w:r>
              <w:rPr>
                <w:rFonts w:hint="eastAsia"/>
                <w:b/>
                <w:bCs/>
              </w:rPr>
              <w:t>面饼</w:t>
            </w:r>
          </w:p>
        </w:tc>
        <w:tc>
          <w:tcPr>
            <w:tcW w:w="1155" w:type="dxa"/>
            <w:vAlign w:val="center"/>
          </w:tcPr>
          <w:p w14:paraId="33D1E4E3" w14:textId="77777777" w:rsidR="001F1D40" w:rsidRDefault="00000000">
            <w:pPr>
              <w:pStyle w:val="afffffa"/>
              <w:keepNext/>
              <w:keepLines/>
              <w:widowControl w:val="0"/>
              <w:ind w:firstLineChars="0" w:firstLine="0"/>
              <w:jc w:val="center"/>
              <w:rPr>
                <w:b/>
                <w:bCs/>
              </w:rPr>
            </w:pPr>
            <w:r>
              <w:rPr>
                <w:rFonts w:hint="eastAsia"/>
                <w:b/>
                <w:bCs/>
              </w:rPr>
              <w:t>菜包</w:t>
            </w:r>
          </w:p>
        </w:tc>
        <w:tc>
          <w:tcPr>
            <w:tcW w:w="1157" w:type="dxa"/>
            <w:vAlign w:val="center"/>
          </w:tcPr>
          <w:p w14:paraId="1646B24F" w14:textId="77777777" w:rsidR="001F1D40" w:rsidRDefault="00000000">
            <w:pPr>
              <w:pStyle w:val="afffffa"/>
              <w:keepNext/>
              <w:keepLines/>
              <w:widowControl w:val="0"/>
              <w:ind w:firstLineChars="0" w:firstLine="0"/>
              <w:jc w:val="center"/>
              <w:rPr>
                <w:b/>
                <w:bCs/>
              </w:rPr>
            </w:pPr>
            <w:r>
              <w:rPr>
                <w:rFonts w:hint="eastAsia"/>
                <w:b/>
                <w:bCs/>
              </w:rPr>
              <w:t>卤蛋包</w:t>
            </w:r>
          </w:p>
        </w:tc>
        <w:tc>
          <w:tcPr>
            <w:tcW w:w="1255" w:type="dxa"/>
            <w:vAlign w:val="center"/>
          </w:tcPr>
          <w:p w14:paraId="31332C02" w14:textId="77777777" w:rsidR="001F1D40" w:rsidRDefault="00000000">
            <w:pPr>
              <w:pStyle w:val="afffffa"/>
              <w:keepNext/>
              <w:keepLines/>
              <w:widowControl w:val="0"/>
              <w:ind w:firstLineChars="0" w:firstLine="0"/>
              <w:jc w:val="center"/>
              <w:rPr>
                <w:b/>
                <w:bCs/>
              </w:rPr>
            </w:pPr>
            <w:r>
              <w:rPr>
                <w:rFonts w:hint="eastAsia"/>
                <w:b/>
                <w:bCs/>
              </w:rPr>
              <w:t>检验方法</w:t>
            </w:r>
          </w:p>
        </w:tc>
      </w:tr>
      <w:tr w:rsidR="001F1D40" w14:paraId="08CCB133" w14:textId="77777777">
        <w:trPr>
          <w:trHeight w:val="454"/>
          <w:jc w:val="center"/>
        </w:trPr>
        <w:tc>
          <w:tcPr>
            <w:tcW w:w="3539" w:type="dxa"/>
            <w:vAlign w:val="center"/>
          </w:tcPr>
          <w:p w14:paraId="1F25A720" w14:textId="77777777" w:rsidR="001F1D40" w:rsidRDefault="00000000">
            <w:pPr>
              <w:pStyle w:val="afffffa"/>
              <w:keepNext/>
              <w:keepLines/>
              <w:widowControl w:val="0"/>
              <w:ind w:firstLineChars="0" w:firstLine="0"/>
              <w:jc w:val="center"/>
            </w:pPr>
            <w:r>
              <w:rPr>
                <w:rFonts w:hint="eastAsia"/>
              </w:rPr>
              <w:t>水分/（g/100g）                     ≤</w:t>
            </w:r>
          </w:p>
        </w:tc>
        <w:tc>
          <w:tcPr>
            <w:tcW w:w="1155" w:type="dxa"/>
            <w:vAlign w:val="center"/>
          </w:tcPr>
          <w:p w14:paraId="02894262" w14:textId="77777777" w:rsidR="001F1D40" w:rsidRDefault="00000000">
            <w:pPr>
              <w:pStyle w:val="afffffa"/>
              <w:keepNext/>
              <w:keepLines/>
              <w:widowControl w:val="0"/>
              <w:ind w:firstLineChars="0" w:firstLine="0"/>
              <w:jc w:val="center"/>
            </w:pPr>
            <w:r>
              <w:rPr>
                <w:rFonts w:hint="eastAsia"/>
              </w:rPr>
              <w:t>14.0</w:t>
            </w:r>
          </w:p>
        </w:tc>
        <w:tc>
          <w:tcPr>
            <w:tcW w:w="1155" w:type="dxa"/>
            <w:vAlign w:val="center"/>
          </w:tcPr>
          <w:p w14:paraId="66C44F37" w14:textId="77777777" w:rsidR="001F1D40" w:rsidRDefault="00000000">
            <w:pPr>
              <w:pStyle w:val="afffffa"/>
              <w:keepNext/>
              <w:keepLines/>
              <w:widowControl w:val="0"/>
              <w:ind w:firstLineChars="0" w:firstLine="0"/>
              <w:jc w:val="center"/>
            </w:pPr>
            <w:r>
              <w:rPr>
                <w:rFonts w:hint="eastAsia"/>
              </w:rPr>
              <w:t>14.0</w:t>
            </w:r>
          </w:p>
        </w:tc>
        <w:tc>
          <w:tcPr>
            <w:tcW w:w="1155" w:type="dxa"/>
            <w:vAlign w:val="center"/>
          </w:tcPr>
          <w:p w14:paraId="141FD1DE" w14:textId="77777777" w:rsidR="001F1D40" w:rsidRDefault="00000000">
            <w:pPr>
              <w:pStyle w:val="afffffa"/>
              <w:keepNext/>
              <w:keepLines/>
              <w:widowControl w:val="0"/>
              <w:ind w:firstLineChars="0" w:firstLine="0"/>
              <w:jc w:val="center"/>
            </w:pPr>
            <w:r>
              <w:rPr>
                <w:rFonts w:hint="eastAsia"/>
              </w:rPr>
              <w:t>12.0</w:t>
            </w:r>
          </w:p>
        </w:tc>
        <w:tc>
          <w:tcPr>
            <w:tcW w:w="1157" w:type="dxa"/>
            <w:vAlign w:val="center"/>
          </w:tcPr>
          <w:p w14:paraId="23C2F6CF" w14:textId="77777777" w:rsidR="001F1D40" w:rsidRDefault="00000000">
            <w:pPr>
              <w:pStyle w:val="afffffa"/>
              <w:keepNext/>
              <w:keepLines/>
              <w:widowControl w:val="0"/>
              <w:ind w:firstLineChars="0" w:firstLine="0"/>
              <w:jc w:val="center"/>
            </w:pPr>
            <w:r>
              <w:rPr>
                <w:rFonts w:hint="eastAsia"/>
              </w:rPr>
              <w:t>-</w:t>
            </w:r>
          </w:p>
        </w:tc>
        <w:tc>
          <w:tcPr>
            <w:tcW w:w="1255" w:type="dxa"/>
            <w:vAlign w:val="center"/>
          </w:tcPr>
          <w:p w14:paraId="09832FC8" w14:textId="77777777" w:rsidR="001F1D40" w:rsidRDefault="00000000">
            <w:pPr>
              <w:pStyle w:val="afffffa"/>
              <w:keepNext/>
              <w:keepLines/>
              <w:widowControl w:val="0"/>
              <w:ind w:firstLineChars="0" w:firstLine="0"/>
              <w:jc w:val="both"/>
            </w:pPr>
            <w:r>
              <w:rPr>
                <w:rFonts w:hint="eastAsia"/>
              </w:rPr>
              <w:t>GB 5009.3</w:t>
            </w:r>
          </w:p>
        </w:tc>
      </w:tr>
      <w:tr w:rsidR="001F1D40" w14:paraId="3B53B580" w14:textId="77777777">
        <w:trPr>
          <w:trHeight w:val="454"/>
          <w:jc w:val="center"/>
        </w:trPr>
        <w:tc>
          <w:tcPr>
            <w:tcW w:w="3539" w:type="dxa"/>
            <w:vAlign w:val="center"/>
          </w:tcPr>
          <w:p w14:paraId="2FB6A514" w14:textId="77777777" w:rsidR="001F1D40" w:rsidRDefault="00000000">
            <w:pPr>
              <w:pStyle w:val="afffffa"/>
              <w:keepNext/>
              <w:keepLines/>
              <w:widowControl w:val="0"/>
              <w:ind w:firstLineChars="0" w:firstLine="0"/>
              <w:jc w:val="center"/>
            </w:pPr>
            <w:r>
              <w:rPr>
                <w:rFonts w:hint="eastAsia"/>
              </w:rPr>
              <w:t>脂肪含量（%）                       ≤</w:t>
            </w:r>
          </w:p>
        </w:tc>
        <w:tc>
          <w:tcPr>
            <w:tcW w:w="1155" w:type="dxa"/>
            <w:vAlign w:val="center"/>
          </w:tcPr>
          <w:p w14:paraId="0CE7C8E9" w14:textId="77777777" w:rsidR="001F1D40" w:rsidRDefault="00000000">
            <w:pPr>
              <w:pStyle w:val="afffffa"/>
              <w:keepNext/>
              <w:keepLines/>
              <w:widowControl w:val="0"/>
              <w:ind w:firstLineChars="0" w:firstLine="0"/>
              <w:jc w:val="center"/>
            </w:pPr>
            <w:r>
              <w:rPr>
                <w:rFonts w:hint="eastAsia"/>
              </w:rPr>
              <w:t>-</w:t>
            </w:r>
          </w:p>
        </w:tc>
        <w:tc>
          <w:tcPr>
            <w:tcW w:w="1155" w:type="dxa"/>
            <w:vAlign w:val="center"/>
          </w:tcPr>
          <w:p w14:paraId="3313418D" w14:textId="77777777" w:rsidR="001F1D40" w:rsidRDefault="00000000">
            <w:pPr>
              <w:pStyle w:val="afffffa"/>
              <w:keepNext/>
              <w:keepLines/>
              <w:widowControl w:val="0"/>
              <w:ind w:firstLineChars="0" w:firstLine="0"/>
              <w:jc w:val="center"/>
            </w:pPr>
            <w:r>
              <w:rPr>
                <w:rFonts w:hint="eastAsia"/>
              </w:rPr>
              <w:t>20.0</w:t>
            </w:r>
          </w:p>
        </w:tc>
        <w:tc>
          <w:tcPr>
            <w:tcW w:w="1155" w:type="dxa"/>
            <w:vAlign w:val="center"/>
          </w:tcPr>
          <w:p w14:paraId="04C68CD4" w14:textId="77777777" w:rsidR="001F1D40" w:rsidRDefault="00000000">
            <w:pPr>
              <w:pStyle w:val="afffffa"/>
              <w:keepNext/>
              <w:keepLines/>
              <w:widowControl w:val="0"/>
              <w:ind w:firstLineChars="0" w:firstLine="0"/>
              <w:jc w:val="center"/>
            </w:pPr>
            <w:r>
              <w:rPr>
                <w:rFonts w:hint="eastAsia"/>
              </w:rPr>
              <w:t>-</w:t>
            </w:r>
          </w:p>
        </w:tc>
        <w:tc>
          <w:tcPr>
            <w:tcW w:w="1157" w:type="dxa"/>
            <w:vAlign w:val="center"/>
          </w:tcPr>
          <w:p w14:paraId="501542E2" w14:textId="77777777" w:rsidR="001F1D40" w:rsidRDefault="00000000">
            <w:pPr>
              <w:pStyle w:val="afffffa"/>
              <w:keepNext/>
              <w:keepLines/>
              <w:widowControl w:val="0"/>
              <w:ind w:firstLineChars="0" w:firstLine="0"/>
              <w:jc w:val="center"/>
            </w:pPr>
            <w:r>
              <w:rPr>
                <w:rFonts w:hint="eastAsia"/>
              </w:rPr>
              <w:t>-</w:t>
            </w:r>
          </w:p>
        </w:tc>
        <w:tc>
          <w:tcPr>
            <w:tcW w:w="1255" w:type="dxa"/>
            <w:vAlign w:val="center"/>
          </w:tcPr>
          <w:p w14:paraId="5AB3B5D6" w14:textId="77777777" w:rsidR="001F1D40" w:rsidRDefault="00000000">
            <w:pPr>
              <w:pStyle w:val="afffffa"/>
              <w:keepNext/>
              <w:keepLines/>
              <w:widowControl w:val="0"/>
              <w:ind w:firstLineChars="0" w:firstLine="0"/>
              <w:jc w:val="both"/>
            </w:pPr>
            <w:r>
              <w:rPr>
                <w:rFonts w:hint="eastAsia"/>
              </w:rPr>
              <w:t>GB 5009.6</w:t>
            </w:r>
          </w:p>
        </w:tc>
      </w:tr>
      <w:tr w:rsidR="001F1D40" w14:paraId="15D8B27B" w14:textId="77777777">
        <w:trPr>
          <w:trHeight w:val="454"/>
          <w:jc w:val="center"/>
        </w:trPr>
        <w:tc>
          <w:tcPr>
            <w:tcW w:w="3539" w:type="dxa"/>
            <w:vAlign w:val="center"/>
          </w:tcPr>
          <w:p w14:paraId="1566B26A" w14:textId="77777777" w:rsidR="001F1D40" w:rsidRDefault="00000000">
            <w:pPr>
              <w:pStyle w:val="afffffa"/>
              <w:keepNext/>
              <w:keepLines/>
              <w:widowControl w:val="0"/>
              <w:ind w:firstLineChars="0" w:firstLine="0"/>
              <w:jc w:val="center"/>
            </w:pPr>
            <w:r>
              <w:rPr>
                <w:rFonts w:hint="eastAsia"/>
              </w:rPr>
              <w:t>氯化钠含量/%                      ≤</w:t>
            </w:r>
          </w:p>
        </w:tc>
        <w:tc>
          <w:tcPr>
            <w:tcW w:w="1155" w:type="dxa"/>
            <w:vAlign w:val="center"/>
          </w:tcPr>
          <w:p w14:paraId="1FD747DA" w14:textId="77777777" w:rsidR="001F1D40" w:rsidRDefault="00000000">
            <w:pPr>
              <w:pStyle w:val="afffffa"/>
              <w:keepNext/>
              <w:keepLines/>
              <w:widowControl w:val="0"/>
              <w:ind w:firstLineChars="0" w:firstLine="0"/>
              <w:jc w:val="center"/>
            </w:pPr>
            <w:r>
              <w:rPr>
                <w:rFonts w:hint="eastAsia"/>
              </w:rPr>
              <w:t>-</w:t>
            </w:r>
          </w:p>
        </w:tc>
        <w:tc>
          <w:tcPr>
            <w:tcW w:w="1155" w:type="dxa"/>
            <w:vAlign w:val="center"/>
          </w:tcPr>
          <w:p w14:paraId="20EC4AA4" w14:textId="77777777" w:rsidR="001F1D40" w:rsidRDefault="00000000">
            <w:pPr>
              <w:pStyle w:val="afffffa"/>
              <w:keepNext/>
              <w:keepLines/>
              <w:widowControl w:val="0"/>
              <w:ind w:firstLineChars="0" w:firstLine="0"/>
              <w:jc w:val="center"/>
            </w:pPr>
            <w:r>
              <w:rPr>
                <w:rFonts w:hint="eastAsia"/>
              </w:rPr>
              <w:t>2.0</w:t>
            </w:r>
          </w:p>
        </w:tc>
        <w:tc>
          <w:tcPr>
            <w:tcW w:w="1155" w:type="dxa"/>
            <w:vAlign w:val="center"/>
          </w:tcPr>
          <w:p w14:paraId="23F84441" w14:textId="77777777" w:rsidR="001F1D40" w:rsidRDefault="00000000">
            <w:pPr>
              <w:pStyle w:val="afffffa"/>
              <w:keepNext/>
              <w:keepLines/>
              <w:widowControl w:val="0"/>
              <w:ind w:firstLineChars="0" w:firstLine="0"/>
              <w:jc w:val="center"/>
            </w:pPr>
            <w:r>
              <w:rPr>
                <w:rFonts w:hint="eastAsia"/>
              </w:rPr>
              <w:t>-</w:t>
            </w:r>
          </w:p>
        </w:tc>
        <w:tc>
          <w:tcPr>
            <w:tcW w:w="1157" w:type="dxa"/>
            <w:vAlign w:val="center"/>
          </w:tcPr>
          <w:p w14:paraId="065F40D1" w14:textId="77777777" w:rsidR="001F1D40" w:rsidRDefault="00000000">
            <w:pPr>
              <w:pStyle w:val="afffffa"/>
              <w:keepNext/>
              <w:keepLines/>
              <w:widowControl w:val="0"/>
              <w:ind w:firstLineChars="0" w:firstLine="0"/>
              <w:jc w:val="center"/>
            </w:pPr>
            <w:r>
              <w:rPr>
                <w:rFonts w:hint="eastAsia"/>
              </w:rPr>
              <w:t>2.5</w:t>
            </w:r>
          </w:p>
        </w:tc>
        <w:tc>
          <w:tcPr>
            <w:tcW w:w="1255" w:type="dxa"/>
            <w:vAlign w:val="center"/>
          </w:tcPr>
          <w:p w14:paraId="0F46452E" w14:textId="77777777" w:rsidR="001F1D40" w:rsidRDefault="00000000">
            <w:pPr>
              <w:pStyle w:val="afffffa"/>
              <w:keepNext/>
              <w:keepLines/>
              <w:widowControl w:val="0"/>
              <w:ind w:firstLineChars="0" w:firstLine="0"/>
              <w:jc w:val="both"/>
            </w:pPr>
            <w:r>
              <w:rPr>
                <w:rFonts w:hint="eastAsia"/>
              </w:rPr>
              <w:t>GB 5009.44</w:t>
            </w:r>
          </w:p>
        </w:tc>
      </w:tr>
      <w:tr w:rsidR="001F1D40" w14:paraId="2483A0E3" w14:textId="77777777">
        <w:trPr>
          <w:trHeight w:val="454"/>
          <w:jc w:val="center"/>
        </w:trPr>
        <w:tc>
          <w:tcPr>
            <w:tcW w:w="3539" w:type="dxa"/>
            <w:vAlign w:val="center"/>
          </w:tcPr>
          <w:p w14:paraId="3543D813" w14:textId="77777777" w:rsidR="001F1D40" w:rsidRDefault="00000000">
            <w:pPr>
              <w:pStyle w:val="afffffa"/>
              <w:keepNext/>
              <w:keepLines/>
              <w:widowControl w:val="0"/>
              <w:ind w:firstLineChars="0" w:firstLine="0"/>
              <w:jc w:val="center"/>
            </w:pPr>
            <w:proofErr w:type="gramStart"/>
            <w:r>
              <w:rPr>
                <w:rFonts w:hint="eastAsia"/>
              </w:rPr>
              <w:t>碘呈色度</w:t>
            </w:r>
            <w:proofErr w:type="gramEnd"/>
            <w:r>
              <w:rPr>
                <w:rFonts w:hint="eastAsia"/>
              </w:rPr>
              <w:t xml:space="preserve">                          ≥</w:t>
            </w:r>
          </w:p>
        </w:tc>
        <w:tc>
          <w:tcPr>
            <w:tcW w:w="1155" w:type="dxa"/>
            <w:vAlign w:val="center"/>
          </w:tcPr>
          <w:p w14:paraId="06C51E02" w14:textId="77777777" w:rsidR="001F1D40" w:rsidRDefault="00000000">
            <w:pPr>
              <w:pStyle w:val="afffffa"/>
              <w:keepNext/>
              <w:keepLines/>
              <w:widowControl w:val="0"/>
              <w:ind w:firstLineChars="0" w:firstLine="0"/>
              <w:jc w:val="center"/>
            </w:pPr>
            <w:r>
              <w:rPr>
                <w:rFonts w:hint="eastAsia"/>
              </w:rPr>
              <w:t>-</w:t>
            </w:r>
          </w:p>
        </w:tc>
        <w:tc>
          <w:tcPr>
            <w:tcW w:w="1155" w:type="dxa"/>
            <w:vAlign w:val="center"/>
          </w:tcPr>
          <w:p w14:paraId="531CE2AE" w14:textId="77777777" w:rsidR="001F1D40" w:rsidRDefault="00000000">
            <w:pPr>
              <w:pStyle w:val="afffffa"/>
              <w:keepNext/>
              <w:keepLines/>
              <w:widowControl w:val="0"/>
              <w:ind w:firstLineChars="0" w:firstLine="0"/>
              <w:jc w:val="center"/>
            </w:pPr>
            <w:r>
              <w:rPr>
                <w:rFonts w:hint="eastAsia"/>
              </w:rPr>
              <w:t>1.0</w:t>
            </w:r>
          </w:p>
        </w:tc>
        <w:tc>
          <w:tcPr>
            <w:tcW w:w="1155" w:type="dxa"/>
            <w:vAlign w:val="center"/>
          </w:tcPr>
          <w:p w14:paraId="163110A5" w14:textId="77777777" w:rsidR="001F1D40" w:rsidRDefault="00000000">
            <w:pPr>
              <w:pStyle w:val="afffffa"/>
              <w:keepNext/>
              <w:keepLines/>
              <w:widowControl w:val="0"/>
              <w:ind w:firstLineChars="0" w:firstLine="0"/>
              <w:jc w:val="center"/>
            </w:pPr>
            <w:r>
              <w:rPr>
                <w:rFonts w:hint="eastAsia"/>
              </w:rPr>
              <w:t>-</w:t>
            </w:r>
          </w:p>
        </w:tc>
        <w:tc>
          <w:tcPr>
            <w:tcW w:w="1157" w:type="dxa"/>
            <w:vAlign w:val="center"/>
          </w:tcPr>
          <w:p w14:paraId="73583ED7" w14:textId="77777777" w:rsidR="001F1D40" w:rsidRDefault="00000000">
            <w:pPr>
              <w:pStyle w:val="afffffa"/>
              <w:keepNext/>
              <w:keepLines/>
              <w:widowControl w:val="0"/>
              <w:ind w:firstLineChars="0" w:firstLine="0"/>
              <w:jc w:val="center"/>
            </w:pPr>
            <w:r>
              <w:rPr>
                <w:rFonts w:hint="eastAsia"/>
              </w:rPr>
              <w:t>-</w:t>
            </w:r>
          </w:p>
        </w:tc>
        <w:tc>
          <w:tcPr>
            <w:tcW w:w="1255" w:type="dxa"/>
            <w:vAlign w:val="center"/>
          </w:tcPr>
          <w:p w14:paraId="1B6FA117" w14:textId="77777777" w:rsidR="001F1D40" w:rsidRDefault="00000000">
            <w:pPr>
              <w:pStyle w:val="afffffa"/>
              <w:keepNext/>
              <w:keepLines/>
              <w:widowControl w:val="0"/>
              <w:ind w:firstLineChars="0" w:firstLine="0"/>
              <w:jc w:val="both"/>
            </w:pPr>
            <w:r>
              <w:rPr>
                <w:rFonts w:hint="eastAsia"/>
              </w:rPr>
              <w:t>GB/T 40772</w:t>
            </w:r>
          </w:p>
        </w:tc>
      </w:tr>
      <w:tr w:rsidR="001F1D40" w14:paraId="5FE4B3E0" w14:textId="77777777">
        <w:trPr>
          <w:trHeight w:val="454"/>
          <w:jc w:val="center"/>
        </w:trPr>
        <w:tc>
          <w:tcPr>
            <w:tcW w:w="3539" w:type="dxa"/>
            <w:vAlign w:val="center"/>
          </w:tcPr>
          <w:p w14:paraId="68BFDA69" w14:textId="77777777" w:rsidR="001F1D40" w:rsidRDefault="00000000">
            <w:pPr>
              <w:pStyle w:val="afffffa"/>
              <w:keepNext/>
              <w:keepLines/>
              <w:widowControl w:val="0"/>
              <w:ind w:firstLineChars="0" w:firstLine="0"/>
              <w:jc w:val="center"/>
            </w:pPr>
            <w:r>
              <w:rPr>
                <w:rFonts w:hint="eastAsia"/>
              </w:rPr>
              <w:t>酸价（以脂肪计）（KOH）／（mg/g）       ≤</w:t>
            </w:r>
          </w:p>
        </w:tc>
        <w:tc>
          <w:tcPr>
            <w:tcW w:w="1155" w:type="dxa"/>
            <w:vAlign w:val="center"/>
          </w:tcPr>
          <w:p w14:paraId="232AE5F5" w14:textId="77777777" w:rsidR="001F1D40" w:rsidRDefault="00000000">
            <w:pPr>
              <w:pStyle w:val="afffffa"/>
              <w:keepNext/>
              <w:keepLines/>
              <w:widowControl w:val="0"/>
              <w:ind w:firstLineChars="0" w:firstLine="0"/>
              <w:jc w:val="center"/>
            </w:pPr>
            <w:r>
              <w:rPr>
                <w:rFonts w:hint="eastAsia"/>
              </w:rPr>
              <w:t>-</w:t>
            </w:r>
          </w:p>
        </w:tc>
        <w:tc>
          <w:tcPr>
            <w:tcW w:w="1155" w:type="dxa"/>
            <w:vAlign w:val="center"/>
          </w:tcPr>
          <w:p w14:paraId="3FC4AC7D" w14:textId="77777777" w:rsidR="001F1D40" w:rsidRDefault="00000000">
            <w:pPr>
              <w:pStyle w:val="afffffa"/>
              <w:keepNext/>
              <w:keepLines/>
              <w:widowControl w:val="0"/>
              <w:ind w:firstLineChars="0" w:firstLine="0"/>
              <w:jc w:val="center"/>
            </w:pPr>
            <w:r>
              <w:rPr>
                <w:rFonts w:hint="eastAsia"/>
              </w:rPr>
              <w:t>1.8</w:t>
            </w:r>
          </w:p>
        </w:tc>
        <w:tc>
          <w:tcPr>
            <w:tcW w:w="1155" w:type="dxa"/>
            <w:vAlign w:val="center"/>
          </w:tcPr>
          <w:p w14:paraId="771A11FF" w14:textId="77777777" w:rsidR="001F1D40" w:rsidRDefault="00000000">
            <w:pPr>
              <w:pStyle w:val="afffffa"/>
              <w:keepNext/>
              <w:keepLines/>
              <w:widowControl w:val="0"/>
              <w:ind w:firstLineChars="0" w:firstLine="0"/>
              <w:jc w:val="center"/>
            </w:pPr>
            <w:r>
              <w:rPr>
                <w:rFonts w:hint="eastAsia"/>
              </w:rPr>
              <w:t>-</w:t>
            </w:r>
          </w:p>
        </w:tc>
        <w:tc>
          <w:tcPr>
            <w:tcW w:w="1157" w:type="dxa"/>
            <w:vAlign w:val="center"/>
          </w:tcPr>
          <w:p w14:paraId="3E3154A1" w14:textId="77777777" w:rsidR="001F1D40" w:rsidRDefault="00000000">
            <w:pPr>
              <w:pStyle w:val="afffffa"/>
              <w:keepNext/>
              <w:keepLines/>
              <w:widowControl w:val="0"/>
              <w:ind w:firstLineChars="0" w:firstLine="0"/>
              <w:jc w:val="center"/>
            </w:pPr>
            <w:r>
              <w:rPr>
                <w:rFonts w:hint="eastAsia"/>
              </w:rPr>
              <w:t>-</w:t>
            </w:r>
          </w:p>
        </w:tc>
        <w:tc>
          <w:tcPr>
            <w:tcW w:w="1255" w:type="dxa"/>
            <w:vAlign w:val="center"/>
          </w:tcPr>
          <w:p w14:paraId="05887B09" w14:textId="77777777" w:rsidR="001F1D40" w:rsidRDefault="00000000">
            <w:pPr>
              <w:pStyle w:val="afffffa"/>
              <w:keepNext/>
              <w:keepLines/>
              <w:widowControl w:val="0"/>
              <w:ind w:firstLineChars="0" w:firstLine="0"/>
              <w:jc w:val="both"/>
            </w:pPr>
            <w:r>
              <w:rPr>
                <w:rFonts w:hint="eastAsia"/>
              </w:rPr>
              <w:t>GB 5009.229</w:t>
            </w:r>
          </w:p>
        </w:tc>
      </w:tr>
      <w:tr w:rsidR="001F1D40" w14:paraId="7AB87804" w14:textId="77777777">
        <w:trPr>
          <w:trHeight w:val="454"/>
          <w:jc w:val="center"/>
        </w:trPr>
        <w:tc>
          <w:tcPr>
            <w:tcW w:w="3539" w:type="dxa"/>
            <w:vAlign w:val="center"/>
          </w:tcPr>
          <w:p w14:paraId="63D58DA3" w14:textId="77777777" w:rsidR="001F1D40" w:rsidRDefault="00000000">
            <w:pPr>
              <w:pStyle w:val="afffffa"/>
              <w:keepNext/>
              <w:keepLines/>
              <w:widowControl w:val="0"/>
              <w:ind w:firstLineChars="0" w:firstLine="0"/>
              <w:jc w:val="center"/>
            </w:pPr>
            <w:r>
              <w:rPr>
                <w:rFonts w:hint="eastAsia"/>
              </w:rPr>
              <w:t>过氧化值（以脂肪计）／（g/100g）      ≤</w:t>
            </w:r>
          </w:p>
        </w:tc>
        <w:tc>
          <w:tcPr>
            <w:tcW w:w="1155" w:type="dxa"/>
            <w:vAlign w:val="center"/>
          </w:tcPr>
          <w:p w14:paraId="12A78A52" w14:textId="77777777" w:rsidR="001F1D40" w:rsidRDefault="00000000">
            <w:pPr>
              <w:pStyle w:val="afffffa"/>
              <w:keepNext/>
              <w:keepLines/>
              <w:widowControl w:val="0"/>
              <w:ind w:firstLineChars="0" w:firstLine="0"/>
              <w:jc w:val="center"/>
            </w:pPr>
            <w:r>
              <w:rPr>
                <w:rFonts w:hint="eastAsia"/>
              </w:rPr>
              <w:t>-</w:t>
            </w:r>
          </w:p>
        </w:tc>
        <w:tc>
          <w:tcPr>
            <w:tcW w:w="1155" w:type="dxa"/>
            <w:vAlign w:val="center"/>
          </w:tcPr>
          <w:p w14:paraId="4072390A" w14:textId="77777777" w:rsidR="001F1D40" w:rsidRDefault="00000000">
            <w:pPr>
              <w:pStyle w:val="afffffa"/>
              <w:keepNext/>
              <w:keepLines/>
              <w:widowControl w:val="0"/>
              <w:ind w:firstLineChars="0" w:firstLine="0"/>
              <w:jc w:val="center"/>
            </w:pPr>
            <w:r>
              <w:rPr>
                <w:rFonts w:hint="eastAsia"/>
              </w:rPr>
              <w:t>0.25</w:t>
            </w:r>
          </w:p>
        </w:tc>
        <w:tc>
          <w:tcPr>
            <w:tcW w:w="1155" w:type="dxa"/>
            <w:vAlign w:val="center"/>
          </w:tcPr>
          <w:p w14:paraId="790318E2" w14:textId="77777777" w:rsidR="001F1D40" w:rsidRDefault="00000000">
            <w:pPr>
              <w:pStyle w:val="afffffa"/>
              <w:keepNext/>
              <w:keepLines/>
              <w:widowControl w:val="0"/>
              <w:ind w:firstLineChars="0" w:firstLine="0"/>
              <w:jc w:val="center"/>
            </w:pPr>
            <w:r>
              <w:rPr>
                <w:rFonts w:hint="eastAsia"/>
              </w:rPr>
              <w:t>-</w:t>
            </w:r>
          </w:p>
        </w:tc>
        <w:tc>
          <w:tcPr>
            <w:tcW w:w="1157" w:type="dxa"/>
            <w:vAlign w:val="center"/>
          </w:tcPr>
          <w:p w14:paraId="06DE97A8" w14:textId="77777777" w:rsidR="001F1D40" w:rsidRDefault="00000000">
            <w:pPr>
              <w:pStyle w:val="afffffa"/>
              <w:keepNext/>
              <w:keepLines/>
              <w:widowControl w:val="0"/>
              <w:ind w:firstLineChars="0" w:firstLine="0"/>
              <w:jc w:val="center"/>
            </w:pPr>
            <w:r>
              <w:rPr>
                <w:rFonts w:hint="eastAsia"/>
              </w:rPr>
              <w:t>-</w:t>
            </w:r>
          </w:p>
        </w:tc>
        <w:tc>
          <w:tcPr>
            <w:tcW w:w="1255" w:type="dxa"/>
            <w:vAlign w:val="center"/>
          </w:tcPr>
          <w:p w14:paraId="246CBDC2" w14:textId="77777777" w:rsidR="001F1D40" w:rsidRDefault="00000000">
            <w:pPr>
              <w:pStyle w:val="afffffa"/>
              <w:keepNext/>
              <w:keepLines/>
              <w:widowControl w:val="0"/>
              <w:ind w:firstLineChars="0" w:firstLine="0"/>
              <w:jc w:val="both"/>
            </w:pPr>
            <w:r>
              <w:rPr>
                <w:rFonts w:hint="eastAsia"/>
              </w:rPr>
              <w:t>GB 5009.227</w:t>
            </w:r>
          </w:p>
        </w:tc>
      </w:tr>
      <w:tr w:rsidR="001F1D40" w14:paraId="261D9206" w14:textId="77777777">
        <w:trPr>
          <w:trHeight w:val="454"/>
          <w:jc w:val="center"/>
        </w:trPr>
        <w:tc>
          <w:tcPr>
            <w:tcW w:w="3539" w:type="dxa"/>
            <w:vAlign w:val="center"/>
          </w:tcPr>
          <w:p w14:paraId="11E128AB" w14:textId="77777777" w:rsidR="001F1D40" w:rsidRDefault="00000000">
            <w:pPr>
              <w:pStyle w:val="afffffa"/>
              <w:keepNext/>
              <w:keepLines/>
              <w:widowControl w:val="0"/>
              <w:ind w:firstLineChars="0" w:firstLine="0"/>
              <w:jc w:val="center"/>
            </w:pPr>
            <w:r>
              <w:rPr>
                <w:rFonts w:hint="eastAsia"/>
              </w:rPr>
              <w:t>淀粉（以干基计）/（g/100g）          ≥</w:t>
            </w:r>
          </w:p>
        </w:tc>
        <w:tc>
          <w:tcPr>
            <w:tcW w:w="1155" w:type="dxa"/>
            <w:vAlign w:val="center"/>
          </w:tcPr>
          <w:p w14:paraId="05E1DB4D" w14:textId="77777777" w:rsidR="001F1D40" w:rsidRDefault="00000000">
            <w:pPr>
              <w:pStyle w:val="afffffa"/>
              <w:keepNext/>
              <w:keepLines/>
              <w:widowControl w:val="0"/>
              <w:ind w:firstLineChars="0" w:firstLine="0"/>
              <w:jc w:val="center"/>
            </w:pPr>
            <w:r>
              <w:rPr>
                <w:rFonts w:hint="eastAsia"/>
              </w:rPr>
              <w:t>50.0</w:t>
            </w:r>
          </w:p>
        </w:tc>
        <w:tc>
          <w:tcPr>
            <w:tcW w:w="1155" w:type="dxa"/>
            <w:vAlign w:val="center"/>
          </w:tcPr>
          <w:p w14:paraId="44A6CEC5" w14:textId="77777777" w:rsidR="001F1D40" w:rsidRDefault="00000000">
            <w:pPr>
              <w:pStyle w:val="afffffa"/>
              <w:keepNext/>
              <w:keepLines/>
              <w:widowControl w:val="0"/>
              <w:ind w:firstLineChars="0" w:firstLine="0"/>
              <w:jc w:val="center"/>
            </w:pPr>
            <w:r>
              <w:rPr>
                <w:rFonts w:hint="eastAsia"/>
              </w:rPr>
              <w:t>-</w:t>
            </w:r>
          </w:p>
        </w:tc>
        <w:tc>
          <w:tcPr>
            <w:tcW w:w="1155" w:type="dxa"/>
            <w:vAlign w:val="center"/>
          </w:tcPr>
          <w:p w14:paraId="4E574571" w14:textId="77777777" w:rsidR="001F1D40" w:rsidRDefault="00000000">
            <w:pPr>
              <w:pStyle w:val="afffffa"/>
              <w:keepNext/>
              <w:keepLines/>
              <w:widowControl w:val="0"/>
              <w:ind w:firstLineChars="0" w:firstLine="0"/>
              <w:jc w:val="center"/>
            </w:pPr>
            <w:r>
              <w:rPr>
                <w:rFonts w:hint="eastAsia"/>
              </w:rPr>
              <w:t>-</w:t>
            </w:r>
          </w:p>
        </w:tc>
        <w:tc>
          <w:tcPr>
            <w:tcW w:w="1157" w:type="dxa"/>
            <w:vAlign w:val="center"/>
          </w:tcPr>
          <w:p w14:paraId="050FCCC8" w14:textId="77777777" w:rsidR="001F1D40" w:rsidRDefault="00000000">
            <w:pPr>
              <w:pStyle w:val="afffffa"/>
              <w:keepNext/>
              <w:keepLines/>
              <w:widowControl w:val="0"/>
              <w:ind w:firstLineChars="0" w:firstLine="0"/>
              <w:jc w:val="center"/>
            </w:pPr>
            <w:r>
              <w:rPr>
                <w:rFonts w:hint="eastAsia"/>
              </w:rPr>
              <w:t>-</w:t>
            </w:r>
          </w:p>
        </w:tc>
        <w:tc>
          <w:tcPr>
            <w:tcW w:w="1255" w:type="dxa"/>
            <w:vAlign w:val="center"/>
          </w:tcPr>
          <w:p w14:paraId="4A2FC822" w14:textId="77777777" w:rsidR="001F1D40" w:rsidRDefault="00000000">
            <w:pPr>
              <w:pStyle w:val="afffffa"/>
              <w:keepNext/>
              <w:keepLines/>
              <w:widowControl w:val="0"/>
              <w:ind w:firstLineChars="0" w:firstLine="0"/>
              <w:jc w:val="both"/>
            </w:pPr>
            <w:r>
              <w:rPr>
                <w:rFonts w:hint="eastAsia"/>
              </w:rPr>
              <w:t>GB 5009.9</w:t>
            </w:r>
          </w:p>
        </w:tc>
      </w:tr>
      <w:tr w:rsidR="001F1D40" w14:paraId="18C651CF" w14:textId="77777777">
        <w:trPr>
          <w:trHeight w:val="454"/>
          <w:jc w:val="center"/>
        </w:trPr>
        <w:tc>
          <w:tcPr>
            <w:tcW w:w="3539" w:type="dxa"/>
            <w:vAlign w:val="center"/>
          </w:tcPr>
          <w:p w14:paraId="5777C991" w14:textId="77777777" w:rsidR="001F1D40" w:rsidRDefault="00000000">
            <w:pPr>
              <w:pStyle w:val="afffffa"/>
              <w:keepNext/>
              <w:keepLines/>
              <w:widowControl w:val="0"/>
              <w:ind w:firstLineChars="0" w:firstLine="0"/>
              <w:jc w:val="center"/>
            </w:pPr>
            <w:r>
              <w:rPr>
                <w:rFonts w:hint="eastAsia"/>
              </w:rPr>
              <w:t>灰分/（g/100g）                     ≤</w:t>
            </w:r>
          </w:p>
        </w:tc>
        <w:tc>
          <w:tcPr>
            <w:tcW w:w="1155" w:type="dxa"/>
            <w:vAlign w:val="center"/>
          </w:tcPr>
          <w:p w14:paraId="297CB444" w14:textId="77777777" w:rsidR="001F1D40" w:rsidRDefault="00000000">
            <w:pPr>
              <w:pStyle w:val="afffffa"/>
              <w:keepNext/>
              <w:keepLines/>
              <w:widowControl w:val="0"/>
              <w:ind w:firstLineChars="0" w:firstLine="0"/>
              <w:jc w:val="center"/>
            </w:pPr>
            <w:r>
              <w:rPr>
                <w:rFonts w:hint="eastAsia"/>
              </w:rPr>
              <w:t>0.8</w:t>
            </w:r>
          </w:p>
        </w:tc>
        <w:tc>
          <w:tcPr>
            <w:tcW w:w="1155" w:type="dxa"/>
            <w:vAlign w:val="center"/>
          </w:tcPr>
          <w:p w14:paraId="301C6075" w14:textId="77777777" w:rsidR="001F1D40" w:rsidRDefault="00000000">
            <w:pPr>
              <w:pStyle w:val="afffffa"/>
              <w:keepNext/>
              <w:keepLines/>
              <w:widowControl w:val="0"/>
              <w:ind w:firstLineChars="0" w:firstLine="0"/>
              <w:jc w:val="center"/>
            </w:pPr>
            <w:r>
              <w:rPr>
                <w:rFonts w:hint="eastAsia"/>
              </w:rPr>
              <w:t>-</w:t>
            </w:r>
          </w:p>
        </w:tc>
        <w:tc>
          <w:tcPr>
            <w:tcW w:w="1155" w:type="dxa"/>
            <w:vAlign w:val="center"/>
          </w:tcPr>
          <w:p w14:paraId="4BAD347B" w14:textId="77777777" w:rsidR="001F1D40" w:rsidRDefault="00000000">
            <w:pPr>
              <w:pStyle w:val="afffffa"/>
              <w:keepNext/>
              <w:keepLines/>
              <w:widowControl w:val="0"/>
              <w:ind w:firstLineChars="0" w:firstLine="0"/>
              <w:jc w:val="center"/>
            </w:pPr>
            <w:r>
              <w:rPr>
                <w:rFonts w:hint="eastAsia"/>
              </w:rPr>
              <w:t>-</w:t>
            </w:r>
          </w:p>
        </w:tc>
        <w:tc>
          <w:tcPr>
            <w:tcW w:w="1157" w:type="dxa"/>
            <w:vAlign w:val="center"/>
          </w:tcPr>
          <w:p w14:paraId="4EC33391" w14:textId="77777777" w:rsidR="001F1D40" w:rsidRDefault="00000000">
            <w:pPr>
              <w:pStyle w:val="afffffa"/>
              <w:keepNext/>
              <w:keepLines/>
              <w:widowControl w:val="0"/>
              <w:ind w:firstLineChars="0" w:firstLine="0"/>
              <w:jc w:val="center"/>
            </w:pPr>
            <w:r>
              <w:rPr>
                <w:rFonts w:hint="eastAsia"/>
              </w:rPr>
              <w:t>-</w:t>
            </w:r>
          </w:p>
        </w:tc>
        <w:tc>
          <w:tcPr>
            <w:tcW w:w="1255" w:type="dxa"/>
            <w:vAlign w:val="center"/>
          </w:tcPr>
          <w:p w14:paraId="319E1632" w14:textId="77777777" w:rsidR="001F1D40" w:rsidRDefault="00000000">
            <w:pPr>
              <w:pStyle w:val="afffffa"/>
              <w:keepNext/>
              <w:keepLines/>
              <w:widowControl w:val="0"/>
              <w:ind w:firstLineChars="0" w:firstLine="0"/>
              <w:jc w:val="both"/>
            </w:pPr>
            <w:r>
              <w:rPr>
                <w:rFonts w:hint="eastAsia"/>
              </w:rPr>
              <w:t>GB 5009.4</w:t>
            </w:r>
          </w:p>
        </w:tc>
      </w:tr>
      <w:tr w:rsidR="001F1D40" w14:paraId="431820AF" w14:textId="77777777">
        <w:trPr>
          <w:trHeight w:val="454"/>
          <w:jc w:val="center"/>
        </w:trPr>
        <w:tc>
          <w:tcPr>
            <w:tcW w:w="3539" w:type="dxa"/>
            <w:vAlign w:val="center"/>
          </w:tcPr>
          <w:p w14:paraId="0B3D3D48" w14:textId="77777777" w:rsidR="001F1D40" w:rsidRDefault="00000000">
            <w:pPr>
              <w:pStyle w:val="afffffa"/>
              <w:keepNext/>
              <w:keepLines/>
              <w:widowControl w:val="0"/>
              <w:ind w:firstLineChars="0" w:firstLine="0"/>
              <w:jc w:val="center"/>
            </w:pPr>
            <w:proofErr w:type="gramStart"/>
            <w:r>
              <w:rPr>
                <w:rFonts w:hint="eastAsia"/>
              </w:rPr>
              <w:t>断条率</w:t>
            </w:r>
            <w:proofErr w:type="gramEnd"/>
            <w:r>
              <w:rPr>
                <w:rFonts w:hint="eastAsia"/>
              </w:rPr>
              <w:t>/%                          ≤</w:t>
            </w:r>
          </w:p>
        </w:tc>
        <w:tc>
          <w:tcPr>
            <w:tcW w:w="1155" w:type="dxa"/>
            <w:vAlign w:val="center"/>
          </w:tcPr>
          <w:p w14:paraId="4764A6C8" w14:textId="77777777" w:rsidR="001F1D40" w:rsidRDefault="00000000">
            <w:pPr>
              <w:pStyle w:val="afffffa"/>
              <w:keepNext/>
              <w:keepLines/>
              <w:widowControl w:val="0"/>
              <w:ind w:firstLineChars="0" w:firstLine="0"/>
              <w:jc w:val="center"/>
            </w:pPr>
            <w:r>
              <w:rPr>
                <w:rFonts w:hint="eastAsia"/>
              </w:rPr>
              <w:t>10.0</w:t>
            </w:r>
          </w:p>
        </w:tc>
        <w:tc>
          <w:tcPr>
            <w:tcW w:w="1155" w:type="dxa"/>
            <w:vAlign w:val="center"/>
          </w:tcPr>
          <w:p w14:paraId="7B5F2643" w14:textId="77777777" w:rsidR="001F1D40" w:rsidRDefault="00000000">
            <w:pPr>
              <w:pStyle w:val="afffffa"/>
              <w:keepNext/>
              <w:keepLines/>
              <w:widowControl w:val="0"/>
              <w:ind w:firstLineChars="0" w:firstLine="0"/>
              <w:jc w:val="center"/>
            </w:pPr>
            <w:r>
              <w:rPr>
                <w:rFonts w:hint="eastAsia"/>
              </w:rPr>
              <w:t>-</w:t>
            </w:r>
          </w:p>
        </w:tc>
        <w:tc>
          <w:tcPr>
            <w:tcW w:w="1155" w:type="dxa"/>
            <w:vAlign w:val="center"/>
          </w:tcPr>
          <w:p w14:paraId="0C4BCFDB" w14:textId="77777777" w:rsidR="001F1D40" w:rsidRDefault="00000000">
            <w:pPr>
              <w:pStyle w:val="afffffa"/>
              <w:keepNext/>
              <w:keepLines/>
              <w:widowControl w:val="0"/>
              <w:ind w:firstLineChars="0" w:firstLine="0"/>
              <w:jc w:val="center"/>
            </w:pPr>
            <w:r>
              <w:rPr>
                <w:rFonts w:hint="eastAsia"/>
              </w:rPr>
              <w:t>-</w:t>
            </w:r>
          </w:p>
        </w:tc>
        <w:tc>
          <w:tcPr>
            <w:tcW w:w="1157" w:type="dxa"/>
            <w:vAlign w:val="center"/>
          </w:tcPr>
          <w:p w14:paraId="5371AD3E" w14:textId="77777777" w:rsidR="001F1D40" w:rsidRDefault="00000000">
            <w:pPr>
              <w:pStyle w:val="afffffa"/>
              <w:keepNext/>
              <w:keepLines/>
              <w:widowControl w:val="0"/>
              <w:ind w:firstLineChars="0" w:firstLine="0"/>
              <w:jc w:val="center"/>
            </w:pPr>
            <w:r>
              <w:rPr>
                <w:rFonts w:hint="eastAsia"/>
              </w:rPr>
              <w:t>-</w:t>
            </w:r>
          </w:p>
        </w:tc>
        <w:tc>
          <w:tcPr>
            <w:tcW w:w="1255" w:type="dxa"/>
            <w:vAlign w:val="center"/>
          </w:tcPr>
          <w:p w14:paraId="4B101590" w14:textId="77777777" w:rsidR="001F1D40" w:rsidRDefault="00000000">
            <w:pPr>
              <w:pStyle w:val="afffffa"/>
              <w:keepNext/>
              <w:keepLines/>
              <w:widowControl w:val="0"/>
              <w:ind w:firstLineChars="0" w:firstLine="0"/>
              <w:jc w:val="both"/>
            </w:pPr>
            <w:r>
              <w:rPr>
                <w:rFonts w:hint="eastAsia"/>
              </w:rPr>
              <w:t>GB/T 23587</w:t>
            </w:r>
          </w:p>
        </w:tc>
      </w:tr>
      <w:tr w:rsidR="001F1D40" w14:paraId="366A849D" w14:textId="77777777">
        <w:trPr>
          <w:trHeight w:val="454"/>
          <w:jc w:val="center"/>
        </w:trPr>
        <w:tc>
          <w:tcPr>
            <w:tcW w:w="3539" w:type="dxa"/>
            <w:vAlign w:val="center"/>
          </w:tcPr>
          <w:p w14:paraId="0FAABE95" w14:textId="77777777" w:rsidR="001F1D40" w:rsidRDefault="00000000">
            <w:pPr>
              <w:pStyle w:val="afffffa"/>
              <w:keepNext/>
              <w:keepLines/>
              <w:widowControl w:val="0"/>
              <w:ind w:firstLineChars="0" w:firstLine="0"/>
              <w:jc w:val="center"/>
            </w:pPr>
            <w:r>
              <w:rPr>
                <w:rFonts w:hint="eastAsia"/>
              </w:rPr>
              <w:t>复水时间/min                      ≤</w:t>
            </w:r>
          </w:p>
        </w:tc>
        <w:tc>
          <w:tcPr>
            <w:tcW w:w="1155" w:type="dxa"/>
            <w:vAlign w:val="center"/>
          </w:tcPr>
          <w:p w14:paraId="245E07EA" w14:textId="77777777" w:rsidR="001F1D40" w:rsidRDefault="00000000">
            <w:pPr>
              <w:pStyle w:val="afffffa"/>
              <w:keepNext/>
              <w:keepLines/>
              <w:widowControl w:val="0"/>
              <w:ind w:firstLineChars="0" w:firstLine="0"/>
              <w:jc w:val="center"/>
            </w:pPr>
            <w:r>
              <w:rPr>
                <w:rFonts w:hint="eastAsia"/>
              </w:rPr>
              <w:t>6.0</w:t>
            </w:r>
          </w:p>
        </w:tc>
        <w:tc>
          <w:tcPr>
            <w:tcW w:w="1155" w:type="dxa"/>
            <w:vAlign w:val="center"/>
          </w:tcPr>
          <w:p w14:paraId="46624ECF" w14:textId="77777777" w:rsidR="001F1D40" w:rsidRDefault="00000000">
            <w:pPr>
              <w:pStyle w:val="afffffa"/>
              <w:keepNext/>
              <w:keepLines/>
              <w:widowControl w:val="0"/>
              <w:ind w:firstLineChars="0" w:firstLine="0"/>
              <w:jc w:val="center"/>
            </w:pPr>
            <w:r>
              <w:rPr>
                <w:rFonts w:hint="eastAsia"/>
              </w:rPr>
              <w:t>4.0</w:t>
            </w:r>
          </w:p>
        </w:tc>
        <w:tc>
          <w:tcPr>
            <w:tcW w:w="1155" w:type="dxa"/>
            <w:vAlign w:val="center"/>
          </w:tcPr>
          <w:p w14:paraId="44763AE2" w14:textId="77777777" w:rsidR="001F1D40" w:rsidRDefault="00000000">
            <w:pPr>
              <w:pStyle w:val="afffffa"/>
              <w:keepNext/>
              <w:keepLines/>
              <w:widowControl w:val="0"/>
              <w:ind w:firstLineChars="0" w:firstLine="0"/>
              <w:jc w:val="center"/>
            </w:pPr>
            <w:r>
              <w:rPr>
                <w:rFonts w:hint="eastAsia"/>
              </w:rPr>
              <w:t>-</w:t>
            </w:r>
          </w:p>
        </w:tc>
        <w:tc>
          <w:tcPr>
            <w:tcW w:w="1157" w:type="dxa"/>
            <w:vAlign w:val="center"/>
          </w:tcPr>
          <w:p w14:paraId="06BDC839" w14:textId="77777777" w:rsidR="001F1D40" w:rsidRDefault="00000000">
            <w:pPr>
              <w:pStyle w:val="afffffa"/>
              <w:keepNext/>
              <w:keepLines/>
              <w:widowControl w:val="0"/>
              <w:ind w:firstLineChars="0" w:firstLine="0"/>
              <w:jc w:val="center"/>
            </w:pPr>
            <w:r>
              <w:rPr>
                <w:rFonts w:hint="eastAsia"/>
              </w:rPr>
              <w:t>-</w:t>
            </w:r>
          </w:p>
        </w:tc>
        <w:tc>
          <w:tcPr>
            <w:tcW w:w="1255" w:type="dxa"/>
            <w:vAlign w:val="center"/>
          </w:tcPr>
          <w:p w14:paraId="39B6D733" w14:textId="77777777" w:rsidR="001F1D40" w:rsidRDefault="00000000">
            <w:pPr>
              <w:pStyle w:val="afffffa"/>
              <w:keepNext/>
              <w:keepLines/>
              <w:widowControl w:val="0"/>
              <w:ind w:firstLineChars="0" w:firstLine="0"/>
              <w:jc w:val="both"/>
            </w:pPr>
            <w:r>
              <w:rPr>
                <w:rFonts w:hint="eastAsia"/>
              </w:rPr>
              <w:t>GB/T 40772</w:t>
            </w:r>
          </w:p>
        </w:tc>
      </w:tr>
      <w:tr w:rsidR="001F1D40" w14:paraId="179C5C12" w14:textId="77777777">
        <w:trPr>
          <w:trHeight w:val="454"/>
          <w:jc w:val="center"/>
        </w:trPr>
        <w:tc>
          <w:tcPr>
            <w:tcW w:w="3539" w:type="dxa"/>
            <w:vAlign w:val="center"/>
          </w:tcPr>
          <w:p w14:paraId="2F6E40A5" w14:textId="77777777" w:rsidR="001F1D40" w:rsidRDefault="00000000">
            <w:pPr>
              <w:pStyle w:val="afffffa"/>
              <w:keepNext/>
              <w:keepLines/>
              <w:widowControl w:val="0"/>
              <w:ind w:firstLineChars="0" w:firstLine="0"/>
              <w:jc w:val="center"/>
            </w:pPr>
            <w:r>
              <w:rPr>
                <w:rFonts w:hint="eastAsia"/>
              </w:rPr>
              <w:t>二氧化硫残留量</w:t>
            </w:r>
            <w:r>
              <w:rPr>
                <w:rFonts w:hint="eastAsia"/>
                <w:vertAlign w:val="superscript"/>
              </w:rPr>
              <w:t>a</w:t>
            </w:r>
            <w:r>
              <w:rPr>
                <w:rFonts w:hint="eastAsia"/>
              </w:rPr>
              <w:t>/（g/kg）            ≤</w:t>
            </w:r>
          </w:p>
        </w:tc>
        <w:tc>
          <w:tcPr>
            <w:tcW w:w="1155" w:type="dxa"/>
            <w:vAlign w:val="center"/>
          </w:tcPr>
          <w:p w14:paraId="33B2C9F7" w14:textId="77777777" w:rsidR="001F1D40" w:rsidRDefault="00000000">
            <w:pPr>
              <w:pStyle w:val="afffffa"/>
              <w:keepNext/>
              <w:keepLines/>
              <w:widowControl w:val="0"/>
              <w:ind w:firstLineChars="0" w:firstLine="0"/>
              <w:jc w:val="center"/>
            </w:pPr>
            <w:r>
              <w:rPr>
                <w:rFonts w:hint="eastAsia"/>
              </w:rPr>
              <w:t>不得检出</w:t>
            </w:r>
          </w:p>
        </w:tc>
        <w:tc>
          <w:tcPr>
            <w:tcW w:w="1155" w:type="dxa"/>
            <w:vAlign w:val="center"/>
          </w:tcPr>
          <w:p w14:paraId="6CFAE244" w14:textId="77777777" w:rsidR="001F1D40" w:rsidRDefault="00000000">
            <w:pPr>
              <w:pStyle w:val="afffffa"/>
              <w:keepNext/>
              <w:keepLines/>
              <w:widowControl w:val="0"/>
              <w:ind w:firstLineChars="0" w:firstLine="0"/>
              <w:jc w:val="center"/>
            </w:pPr>
            <w:r>
              <w:rPr>
                <w:rFonts w:hint="eastAsia"/>
              </w:rPr>
              <w:t>-</w:t>
            </w:r>
          </w:p>
        </w:tc>
        <w:tc>
          <w:tcPr>
            <w:tcW w:w="1155" w:type="dxa"/>
            <w:vAlign w:val="center"/>
          </w:tcPr>
          <w:p w14:paraId="6FC74D3A" w14:textId="77777777" w:rsidR="001F1D40" w:rsidRDefault="00000000">
            <w:pPr>
              <w:pStyle w:val="afffffa"/>
              <w:keepNext/>
              <w:keepLines/>
              <w:widowControl w:val="0"/>
              <w:ind w:firstLineChars="0" w:firstLine="0"/>
              <w:jc w:val="center"/>
            </w:pPr>
            <w:r>
              <w:rPr>
                <w:rFonts w:hint="eastAsia"/>
              </w:rPr>
              <w:t>0.2</w:t>
            </w:r>
          </w:p>
        </w:tc>
        <w:tc>
          <w:tcPr>
            <w:tcW w:w="1157" w:type="dxa"/>
            <w:vAlign w:val="center"/>
          </w:tcPr>
          <w:p w14:paraId="4BEA9418" w14:textId="77777777" w:rsidR="001F1D40" w:rsidRDefault="00000000">
            <w:pPr>
              <w:pStyle w:val="afffffa"/>
              <w:keepNext/>
              <w:keepLines/>
              <w:widowControl w:val="0"/>
              <w:ind w:firstLineChars="0" w:firstLine="0"/>
              <w:jc w:val="center"/>
            </w:pPr>
            <w:r>
              <w:rPr>
                <w:rFonts w:hint="eastAsia"/>
              </w:rPr>
              <w:t>-</w:t>
            </w:r>
          </w:p>
        </w:tc>
        <w:tc>
          <w:tcPr>
            <w:tcW w:w="1255" w:type="dxa"/>
            <w:vAlign w:val="center"/>
          </w:tcPr>
          <w:p w14:paraId="01403776" w14:textId="77777777" w:rsidR="001F1D40" w:rsidRDefault="00000000">
            <w:pPr>
              <w:pStyle w:val="afffffa"/>
              <w:keepNext/>
              <w:keepLines/>
              <w:widowControl w:val="0"/>
              <w:ind w:firstLineChars="0" w:firstLine="0"/>
              <w:jc w:val="both"/>
            </w:pPr>
            <w:r>
              <w:rPr>
                <w:rFonts w:hint="eastAsia"/>
              </w:rPr>
              <w:t>GB 5009.34</w:t>
            </w:r>
          </w:p>
        </w:tc>
      </w:tr>
      <w:tr w:rsidR="001F1D40" w14:paraId="5A7ED254" w14:textId="77777777">
        <w:trPr>
          <w:trHeight w:val="454"/>
          <w:jc w:val="center"/>
        </w:trPr>
        <w:tc>
          <w:tcPr>
            <w:tcW w:w="9416" w:type="dxa"/>
            <w:gridSpan w:val="6"/>
            <w:vAlign w:val="center"/>
          </w:tcPr>
          <w:p w14:paraId="6484ECD7" w14:textId="77777777" w:rsidR="001F1D40" w:rsidRDefault="00000000">
            <w:pPr>
              <w:pStyle w:val="afffffa"/>
              <w:keepNext/>
              <w:keepLines/>
              <w:widowControl w:val="0"/>
              <w:ind w:firstLineChars="0" w:firstLine="0"/>
              <w:jc w:val="center"/>
            </w:pPr>
            <w:r>
              <w:rPr>
                <w:rFonts w:hint="eastAsia"/>
                <w:vertAlign w:val="superscript"/>
              </w:rPr>
              <w:t>a</w:t>
            </w:r>
            <w:r>
              <w:rPr>
                <w:rFonts w:hint="eastAsia"/>
              </w:rPr>
              <w:t xml:space="preserve"> 含有腌渍蔬菜的菜包或其他配料包含量应“≤0.1 g/kg”。</w:t>
            </w:r>
          </w:p>
        </w:tc>
      </w:tr>
    </w:tbl>
    <w:p w14:paraId="4E57B6FB" w14:textId="77777777" w:rsidR="001F1D40" w:rsidRDefault="00000000">
      <w:pPr>
        <w:pStyle w:val="a6"/>
      </w:pPr>
      <w:r>
        <w:rPr>
          <w:rFonts w:hint="eastAsia"/>
        </w:rPr>
        <w:t>食品添加剂与营养强化剂</w:t>
      </w:r>
    </w:p>
    <w:p w14:paraId="1613AC8E" w14:textId="77777777" w:rsidR="001F1D40" w:rsidRDefault="00000000">
      <w:pPr>
        <w:pStyle w:val="a7"/>
        <w:spacing w:before="156" w:after="156"/>
      </w:pPr>
      <w:r>
        <w:rPr>
          <w:rFonts w:ascii="宋体" w:eastAsia="宋体" w:hint="eastAsia"/>
        </w:rPr>
        <w:t>食品添加剂的使用应符合 GB 2760的规定</w:t>
      </w:r>
      <w:r>
        <w:rPr>
          <w:rFonts w:hint="eastAsia"/>
        </w:rPr>
        <w:t>。</w:t>
      </w:r>
    </w:p>
    <w:p w14:paraId="0BCF703F" w14:textId="77777777" w:rsidR="001F1D40" w:rsidRDefault="00000000">
      <w:pPr>
        <w:pStyle w:val="afff"/>
        <w:ind w:firstLineChars="0" w:firstLine="0"/>
      </w:pPr>
      <w:r>
        <w:rPr>
          <w:rFonts w:hint="eastAsia"/>
        </w:rPr>
        <w:t>5.3.1 营养强化剂的使用应符合 GB 14880的规定。</w:t>
      </w:r>
    </w:p>
    <w:p w14:paraId="3011DE41" w14:textId="77777777" w:rsidR="001F1D40" w:rsidRDefault="00000000">
      <w:pPr>
        <w:pStyle w:val="a6"/>
      </w:pPr>
      <w:r>
        <w:rPr>
          <w:rFonts w:hint="eastAsia"/>
        </w:rPr>
        <w:lastRenderedPageBreak/>
        <w:t>生产用水</w:t>
      </w:r>
    </w:p>
    <w:p w14:paraId="38883463" w14:textId="77777777" w:rsidR="001F1D40" w:rsidRDefault="00000000">
      <w:pPr>
        <w:pStyle w:val="afff"/>
      </w:pPr>
      <w:r>
        <w:rPr>
          <w:rFonts w:hint="eastAsia"/>
        </w:rPr>
        <w:t>应符合GB 5749的规定。</w:t>
      </w:r>
    </w:p>
    <w:p w14:paraId="5C4E8C76" w14:textId="77777777" w:rsidR="001F1D40" w:rsidRDefault="00000000">
      <w:pPr>
        <w:pStyle w:val="a6"/>
      </w:pPr>
      <w:r>
        <w:rPr>
          <w:rFonts w:hint="eastAsia"/>
        </w:rPr>
        <w:t>污染物和真菌毒素限量</w:t>
      </w:r>
    </w:p>
    <w:p w14:paraId="4C6F642E" w14:textId="77777777" w:rsidR="001F1D40" w:rsidRDefault="00000000">
      <w:pPr>
        <w:pStyle w:val="a7"/>
        <w:spacing w:before="156" w:after="156"/>
        <w:rPr>
          <w:rFonts w:ascii="宋体" w:eastAsia="宋体"/>
        </w:rPr>
      </w:pPr>
      <w:r>
        <w:rPr>
          <w:rFonts w:ascii="宋体" w:eastAsia="宋体" w:hint="eastAsia"/>
        </w:rPr>
        <w:t>污染物限量与真菌毒素限量应符合表 3 的规定。</w:t>
      </w:r>
    </w:p>
    <w:p w14:paraId="68632654" w14:textId="77777777" w:rsidR="001F1D40" w:rsidRDefault="00000000">
      <w:pPr>
        <w:pStyle w:val="a7"/>
        <w:spacing w:before="156" w:after="156"/>
        <w:rPr>
          <w:rFonts w:ascii="宋体" w:eastAsia="宋体"/>
        </w:rPr>
      </w:pPr>
      <w:r>
        <w:rPr>
          <w:rFonts w:ascii="宋体" w:eastAsia="宋体" w:hint="eastAsia"/>
        </w:rPr>
        <w:t>污染物限量应符合GB 2762中谷物及其制品、蔬菜及其制品、蛋及蛋制品的规定。</w:t>
      </w:r>
    </w:p>
    <w:p w14:paraId="3EC25AC1" w14:textId="77777777" w:rsidR="001F1D40" w:rsidRDefault="00000000">
      <w:pPr>
        <w:pStyle w:val="a7"/>
        <w:spacing w:before="156" w:after="156"/>
        <w:rPr>
          <w:rFonts w:ascii="宋体" w:eastAsia="宋体"/>
        </w:rPr>
      </w:pPr>
      <w:r>
        <w:rPr>
          <w:rFonts w:ascii="宋体" w:eastAsia="宋体" w:hint="eastAsia"/>
        </w:rPr>
        <w:t>真菌毒素限量应符合GB 2761中谷物及其制品的规定。</w:t>
      </w:r>
    </w:p>
    <w:p w14:paraId="412069B7" w14:textId="77777777" w:rsidR="001F1D40" w:rsidRDefault="00000000">
      <w:pPr>
        <w:pStyle w:val="af6"/>
        <w:keepNext/>
        <w:keepLines/>
        <w:widowControl w:val="0"/>
      </w:pPr>
      <w:r>
        <w:t>污染物和真菌毒素限量</w:t>
      </w:r>
    </w:p>
    <w:tbl>
      <w:tblPr>
        <w:tblW w:w="94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39"/>
        <w:gridCol w:w="1155"/>
        <w:gridCol w:w="1155"/>
        <w:gridCol w:w="1155"/>
        <w:gridCol w:w="1157"/>
        <w:gridCol w:w="1255"/>
      </w:tblGrid>
      <w:tr w:rsidR="001F1D40" w14:paraId="0EFBF909" w14:textId="77777777">
        <w:trPr>
          <w:trHeight w:val="454"/>
          <w:jc w:val="center"/>
        </w:trPr>
        <w:tc>
          <w:tcPr>
            <w:tcW w:w="3539" w:type="dxa"/>
            <w:tcBorders>
              <w:top w:val="single" w:sz="4" w:space="0" w:color="000000"/>
              <w:left w:val="single" w:sz="4" w:space="0" w:color="000000"/>
              <w:bottom w:val="single" w:sz="4" w:space="0" w:color="000000"/>
              <w:right w:val="single" w:sz="4" w:space="0" w:color="000000"/>
              <w:tl2br w:val="nil"/>
              <w:tr2bl w:val="nil"/>
            </w:tcBorders>
            <w:vAlign w:val="center"/>
          </w:tcPr>
          <w:p w14:paraId="138475E3" w14:textId="77777777" w:rsidR="001F1D40" w:rsidRDefault="00000000">
            <w:pPr>
              <w:pStyle w:val="afff0"/>
              <w:keepNext/>
              <w:keepLines/>
              <w:autoSpaceDE w:val="0"/>
              <w:jc w:val="center"/>
              <w:rPr>
                <w:sz w:val="18"/>
                <w:szCs w:val="18"/>
              </w:rPr>
            </w:pPr>
            <w:r>
              <w:rPr>
                <w:rFonts w:ascii="宋体" w:hAnsi="宋体" w:cs="宋体" w:hint="eastAsia"/>
                <w:b/>
                <w:bCs/>
                <w:kern w:val="0"/>
                <w:sz w:val="18"/>
                <w:szCs w:val="18"/>
                <w:lang w:bidi="ar"/>
              </w:rPr>
              <w:t>项目</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5BAB4839" w14:textId="77777777" w:rsidR="001F1D40" w:rsidRDefault="00000000">
            <w:pPr>
              <w:pStyle w:val="afff0"/>
              <w:keepNext/>
              <w:keepLines/>
              <w:autoSpaceDE w:val="0"/>
              <w:jc w:val="center"/>
              <w:rPr>
                <w:sz w:val="18"/>
                <w:szCs w:val="18"/>
              </w:rPr>
            </w:pPr>
            <w:r>
              <w:rPr>
                <w:rFonts w:ascii="宋体" w:hAnsi="宋体" w:cs="宋体" w:hint="eastAsia"/>
                <w:b/>
                <w:bCs/>
                <w:kern w:val="0"/>
                <w:sz w:val="18"/>
                <w:szCs w:val="18"/>
                <w:lang w:bidi="ar"/>
              </w:rPr>
              <w:t>粉丝饼</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54FEACD7" w14:textId="77777777" w:rsidR="001F1D40" w:rsidRDefault="00000000">
            <w:pPr>
              <w:pStyle w:val="afff0"/>
              <w:keepNext/>
              <w:keepLines/>
              <w:autoSpaceDE w:val="0"/>
              <w:jc w:val="center"/>
              <w:rPr>
                <w:sz w:val="18"/>
                <w:szCs w:val="18"/>
              </w:rPr>
            </w:pPr>
            <w:r>
              <w:rPr>
                <w:rFonts w:ascii="宋体" w:hAnsi="宋体" w:cs="宋体" w:hint="eastAsia"/>
                <w:b/>
                <w:bCs/>
                <w:kern w:val="0"/>
                <w:sz w:val="18"/>
                <w:szCs w:val="18"/>
                <w:lang w:bidi="ar"/>
              </w:rPr>
              <w:t>面饼</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493990CB" w14:textId="77777777" w:rsidR="001F1D40" w:rsidRDefault="00000000">
            <w:pPr>
              <w:pStyle w:val="afff0"/>
              <w:keepNext/>
              <w:keepLines/>
              <w:autoSpaceDE w:val="0"/>
              <w:jc w:val="center"/>
              <w:rPr>
                <w:sz w:val="18"/>
                <w:szCs w:val="18"/>
              </w:rPr>
            </w:pPr>
            <w:r>
              <w:rPr>
                <w:rFonts w:ascii="宋体" w:hAnsi="宋体" w:cs="宋体" w:hint="eastAsia"/>
                <w:b/>
                <w:bCs/>
                <w:kern w:val="0"/>
                <w:sz w:val="18"/>
                <w:szCs w:val="18"/>
                <w:lang w:bidi="ar"/>
              </w:rPr>
              <w:t>菜包</w:t>
            </w:r>
          </w:p>
        </w:tc>
        <w:tc>
          <w:tcPr>
            <w:tcW w:w="1157" w:type="dxa"/>
            <w:tcBorders>
              <w:top w:val="single" w:sz="4" w:space="0" w:color="000000"/>
              <w:left w:val="single" w:sz="4" w:space="0" w:color="000000"/>
              <w:bottom w:val="single" w:sz="4" w:space="0" w:color="000000"/>
              <w:right w:val="single" w:sz="4" w:space="0" w:color="000000"/>
              <w:tl2br w:val="nil"/>
              <w:tr2bl w:val="nil"/>
            </w:tcBorders>
            <w:vAlign w:val="center"/>
          </w:tcPr>
          <w:p w14:paraId="407489AC" w14:textId="77777777" w:rsidR="001F1D40" w:rsidRDefault="00000000">
            <w:pPr>
              <w:pStyle w:val="afff0"/>
              <w:keepNext/>
              <w:keepLines/>
              <w:autoSpaceDE w:val="0"/>
              <w:jc w:val="center"/>
              <w:rPr>
                <w:sz w:val="18"/>
                <w:szCs w:val="18"/>
              </w:rPr>
            </w:pPr>
            <w:r>
              <w:rPr>
                <w:rFonts w:ascii="宋体" w:hAnsi="宋体" w:cs="宋体" w:hint="eastAsia"/>
                <w:b/>
                <w:bCs/>
                <w:kern w:val="0"/>
                <w:sz w:val="18"/>
                <w:szCs w:val="18"/>
                <w:lang w:bidi="ar"/>
              </w:rPr>
              <w:t>卤蛋包</w:t>
            </w:r>
          </w:p>
        </w:tc>
        <w:tc>
          <w:tcPr>
            <w:tcW w:w="1255" w:type="dxa"/>
            <w:tcBorders>
              <w:top w:val="single" w:sz="4" w:space="0" w:color="000000"/>
              <w:left w:val="single" w:sz="4" w:space="0" w:color="000000"/>
              <w:bottom w:val="single" w:sz="4" w:space="0" w:color="000000"/>
              <w:right w:val="single" w:sz="4" w:space="0" w:color="000000"/>
              <w:tl2br w:val="nil"/>
              <w:tr2bl w:val="nil"/>
            </w:tcBorders>
            <w:vAlign w:val="center"/>
          </w:tcPr>
          <w:p w14:paraId="51D261BA" w14:textId="77777777" w:rsidR="001F1D40" w:rsidRDefault="00000000">
            <w:pPr>
              <w:pStyle w:val="afff0"/>
              <w:keepNext/>
              <w:keepLines/>
              <w:autoSpaceDE w:val="0"/>
              <w:jc w:val="center"/>
              <w:rPr>
                <w:sz w:val="18"/>
                <w:szCs w:val="18"/>
              </w:rPr>
            </w:pPr>
            <w:r>
              <w:rPr>
                <w:rFonts w:ascii="宋体" w:hAnsi="宋体" w:cs="宋体" w:hint="eastAsia"/>
                <w:b/>
                <w:bCs/>
                <w:kern w:val="0"/>
                <w:sz w:val="18"/>
                <w:szCs w:val="18"/>
                <w:lang w:bidi="ar"/>
              </w:rPr>
              <w:t>检验方法</w:t>
            </w:r>
          </w:p>
        </w:tc>
      </w:tr>
      <w:tr w:rsidR="001F1D40" w14:paraId="7ADA22FA" w14:textId="77777777">
        <w:trPr>
          <w:trHeight w:val="454"/>
          <w:jc w:val="center"/>
        </w:trPr>
        <w:tc>
          <w:tcPr>
            <w:tcW w:w="3539" w:type="dxa"/>
            <w:tcBorders>
              <w:top w:val="single" w:sz="4" w:space="0" w:color="000000"/>
              <w:left w:val="single" w:sz="4" w:space="0" w:color="000000"/>
              <w:bottom w:val="single" w:sz="4" w:space="0" w:color="000000"/>
              <w:right w:val="single" w:sz="4" w:space="0" w:color="000000"/>
              <w:tl2br w:val="nil"/>
              <w:tr2bl w:val="nil"/>
            </w:tcBorders>
            <w:vAlign w:val="center"/>
          </w:tcPr>
          <w:p w14:paraId="738D874A" w14:textId="77777777" w:rsidR="001F1D40" w:rsidRDefault="00000000">
            <w:pPr>
              <w:pStyle w:val="afffffa"/>
              <w:keepNext/>
              <w:keepLines/>
              <w:widowControl w:val="0"/>
              <w:ind w:firstLineChars="0" w:firstLine="0"/>
              <w:jc w:val="center"/>
            </w:pPr>
            <w:r>
              <w:rPr>
                <w:rFonts w:hint="eastAsia"/>
              </w:rPr>
              <w:t>铅（以Pb计）/（mg/kg）               ≤</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178C047E" w14:textId="77777777" w:rsidR="001F1D40" w:rsidRDefault="00000000">
            <w:pPr>
              <w:pStyle w:val="afffffa"/>
              <w:keepNext/>
              <w:keepLines/>
              <w:widowControl w:val="0"/>
              <w:ind w:firstLineChars="0" w:firstLine="0"/>
              <w:jc w:val="center"/>
            </w:pPr>
            <w:r>
              <w:rPr>
                <w:rFonts w:hint="eastAsia"/>
              </w:rPr>
              <w:t>0.5</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71950ABF" w14:textId="77777777" w:rsidR="001F1D40" w:rsidRDefault="00000000">
            <w:pPr>
              <w:pStyle w:val="afffffa"/>
              <w:keepNext/>
              <w:keepLines/>
              <w:widowControl w:val="0"/>
              <w:ind w:firstLineChars="0" w:firstLine="0"/>
              <w:jc w:val="center"/>
            </w:pPr>
            <w:r>
              <w:rPr>
                <w:rFonts w:hint="eastAsia"/>
              </w:rPr>
              <w:t>0.2</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7DCA2B55" w14:textId="77777777" w:rsidR="001F1D40" w:rsidRDefault="00000000">
            <w:pPr>
              <w:pStyle w:val="afffffa"/>
              <w:keepNext/>
              <w:keepLines/>
              <w:widowControl w:val="0"/>
              <w:ind w:firstLineChars="0" w:firstLine="0"/>
              <w:jc w:val="center"/>
            </w:pPr>
            <w:r>
              <w:rPr>
                <w:rFonts w:hint="eastAsia"/>
              </w:rPr>
              <w:t>0.8</w:t>
            </w:r>
          </w:p>
        </w:tc>
        <w:tc>
          <w:tcPr>
            <w:tcW w:w="1157" w:type="dxa"/>
            <w:tcBorders>
              <w:top w:val="single" w:sz="4" w:space="0" w:color="000000"/>
              <w:left w:val="single" w:sz="4" w:space="0" w:color="000000"/>
              <w:bottom w:val="single" w:sz="4" w:space="0" w:color="000000"/>
              <w:right w:val="single" w:sz="4" w:space="0" w:color="000000"/>
              <w:tl2br w:val="nil"/>
              <w:tr2bl w:val="nil"/>
            </w:tcBorders>
            <w:vAlign w:val="center"/>
          </w:tcPr>
          <w:p w14:paraId="4FED5616" w14:textId="77777777" w:rsidR="001F1D40" w:rsidRDefault="00000000">
            <w:pPr>
              <w:pStyle w:val="afffffa"/>
              <w:keepNext/>
              <w:keepLines/>
              <w:widowControl w:val="0"/>
              <w:ind w:firstLineChars="0" w:firstLine="0"/>
              <w:jc w:val="center"/>
            </w:pPr>
            <w:r>
              <w:rPr>
                <w:rFonts w:hint="eastAsia"/>
              </w:rPr>
              <w:t>0.2</w:t>
            </w:r>
          </w:p>
        </w:tc>
        <w:tc>
          <w:tcPr>
            <w:tcW w:w="1255" w:type="dxa"/>
            <w:tcBorders>
              <w:top w:val="single" w:sz="4" w:space="0" w:color="000000"/>
              <w:left w:val="single" w:sz="4" w:space="0" w:color="000000"/>
              <w:bottom w:val="single" w:sz="4" w:space="0" w:color="000000"/>
              <w:right w:val="single" w:sz="4" w:space="0" w:color="000000"/>
              <w:tl2br w:val="nil"/>
              <w:tr2bl w:val="nil"/>
            </w:tcBorders>
            <w:vAlign w:val="center"/>
          </w:tcPr>
          <w:p w14:paraId="5F0C6DB8" w14:textId="77777777" w:rsidR="001F1D40" w:rsidRDefault="00000000">
            <w:pPr>
              <w:pStyle w:val="afffffa"/>
              <w:keepNext/>
              <w:keepLines/>
              <w:widowControl w:val="0"/>
              <w:ind w:firstLineChars="0" w:firstLine="0"/>
              <w:jc w:val="both"/>
            </w:pPr>
            <w:r>
              <w:rPr>
                <w:rFonts w:hint="eastAsia"/>
              </w:rPr>
              <w:t>GB 5009.12</w:t>
            </w:r>
          </w:p>
        </w:tc>
      </w:tr>
      <w:tr w:rsidR="001F1D40" w14:paraId="6FB16F7D" w14:textId="77777777">
        <w:trPr>
          <w:trHeight w:val="454"/>
          <w:jc w:val="center"/>
        </w:trPr>
        <w:tc>
          <w:tcPr>
            <w:tcW w:w="3539" w:type="dxa"/>
            <w:tcBorders>
              <w:top w:val="single" w:sz="4" w:space="0" w:color="000000"/>
              <w:left w:val="single" w:sz="4" w:space="0" w:color="000000"/>
              <w:bottom w:val="single" w:sz="4" w:space="0" w:color="000000"/>
              <w:right w:val="single" w:sz="4" w:space="0" w:color="000000"/>
              <w:tl2br w:val="nil"/>
              <w:tr2bl w:val="nil"/>
            </w:tcBorders>
            <w:vAlign w:val="center"/>
          </w:tcPr>
          <w:p w14:paraId="1D7CC9AF" w14:textId="77777777" w:rsidR="001F1D40" w:rsidRDefault="00000000">
            <w:pPr>
              <w:pStyle w:val="afffffa"/>
              <w:keepNext/>
              <w:keepLines/>
              <w:widowControl w:val="0"/>
              <w:ind w:firstLineChars="0" w:firstLine="0"/>
              <w:jc w:val="center"/>
            </w:pPr>
            <w:r>
              <w:rPr>
                <w:rFonts w:hint="eastAsia"/>
              </w:rPr>
              <w:t>总砷（以As计）/（mg/kg）             ≤</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5751F199" w14:textId="77777777" w:rsidR="001F1D40" w:rsidRDefault="00000000">
            <w:pPr>
              <w:pStyle w:val="afffffa"/>
              <w:keepNext/>
              <w:keepLines/>
              <w:widowControl w:val="0"/>
              <w:ind w:firstLineChars="0" w:firstLine="0"/>
              <w:jc w:val="center"/>
            </w:pPr>
            <w:r>
              <w:rPr>
                <w:rFonts w:hint="eastAsia"/>
              </w:rPr>
              <w:t>0.5</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7DAE6F2B" w14:textId="77777777" w:rsidR="001F1D40" w:rsidRDefault="00000000">
            <w:pPr>
              <w:pStyle w:val="afffffa"/>
              <w:keepNext/>
              <w:keepLines/>
              <w:widowControl w:val="0"/>
              <w:ind w:firstLineChars="0" w:firstLine="0"/>
              <w:jc w:val="center"/>
            </w:pPr>
            <w:r>
              <w:rPr>
                <w:rFonts w:hint="eastAsia"/>
              </w:rPr>
              <w:t>0.5</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27EBB6BD" w14:textId="77777777" w:rsidR="001F1D40" w:rsidRDefault="00000000">
            <w:pPr>
              <w:pStyle w:val="afffffa"/>
              <w:keepNext/>
              <w:keepLines/>
              <w:widowControl w:val="0"/>
              <w:ind w:firstLineChars="0" w:firstLine="0"/>
              <w:jc w:val="center"/>
            </w:pPr>
            <w:r>
              <w:rPr>
                <w:rFonts w:hint="eastAsia"/>
              </w:rPr>
              <w:t>0.5</w:t>
            </w:r>
          </w:p>
        </w:tc>
        <w:tc>
          <w:tcPr>
            <w:tcW w:w="1157" w:type="dxa"/>
            <w:tcBorders>
              <w:top w:val="single" w:sz="4" w:space="0" w:color="000000"/>
              <w:left w:val="single" w:sz="4" w:space="0" w:color="000000"/>
              <w:bottom w:val="single" w:sz="4" w:space="0" w:color="000000"/>
              <w:right w:val="single" w:sz="4" w:space="0" w:color="000000"/>
              <w:tl2br w:val="nil"/>
              <w:tr2bl w:val="nil"/>
            </w:tcBorders>
            <w:vAlign w:val="center"/>
          </w:tcPr>
          <w:p w14:paraId="18CE3CB7" w14:textId="77777777" w:rsidR="001F1D40" w:rsidRDefault="00000000">
            <w:pPr>
              <w:pStyle w:val="afffffa"/>
              <w:keepNext/>
              <w:keepLines/>
              <w:widowControl w:val="0"/>
              <w:ind w:firstLineChars="0" w:firstLine="0"/>
              <w:jc w:val="center"/>
            </w:pPr>
            <w:r>
              <w:rPr>
                <w:rFonts w:hint="eastAsia"/>
              </w:rPr>
              <w:t>-</w:t>
            </w:r>
          </w:p>
        </w:tc>
        <w:tc>
          <w:tcPr>
            <w:tcW w:w="1255" w:type="dxa"/>
            <w:tcBorders>
              <w:top w:val="single" w:sz="4" w:space="0" w:color="000000"/>
              <w:left w:val="single" w:sz="4" w:space="0" w:color="000000"/>
              <w:bottom w:val="single" w:sz="4" w:space="0" w:color="000000"/>
              <w:right w:val="single" w:sz="4" w:space="0" w:color="000000"/>
              <w:tl2br w:val="nil"/>
              <w:tr2bl w:val="nil"/>
            </w:tcBorders>
            <w:vAlign w:val="center"/>
          </w:tcPr>
          <w:p w14:paraId="3AFBF9F8" w14:textId="77777777" w:rsidR="001F1D40" w:rsidRDefault="00000000">
            <w:pPr>
              <w:pStyle w:val="afffffa"/>
              <w:keepNext/>
              <w:keepLines/>
              <w:widowControl w:val="0"/>
              <w:ind w:firstLineChars="0" w:firstLine="0"/>
              <w:jc w:val="both"/>
            </w:pPr>
            <w:r>
              <w:rPr>
                <w:rFonts w:hint="eastAsia"/>
              </w:rPr>
              <w:t>GB 5009.11</w:t>
            </w:r>
          </w:p>
        </w:tc>
      </w:tr>
      <w:tr w:rsidR="001F1D40" w14:paraId="02E30777" w14:textId="77777777">
        <w:trPr>
          <w:trHeight w:val="454"/>
          <w:jc w:val="center"/>
        </w:trPr>
        <w:tc>
          <w:tcPr>
            <w:tcW w:w="3539" w:type="dxa"/>
            <w:tcBorders>
              <w:top w:val="single" w:sz="4" w:space="0" w:color="000000"/>
              <w:left w:val="single" w:sz="4" w:space="0" w:color="000000"/>
              <w:bottom w:val="single" w:sz="4" w:space="0" w:color="000000"/>
              <w:right w:val="single" w:sz="4" w:space="0" w:color="000000"/>
              <w:tl2br w:val="nil"/>
              <w:tr2bl w:val="nil"/>
            </w:tcBorders>
            <w:vAlign w:val="center"/>
          </w:tcPr>
          <w:p w14:paraId="050F0ACC" w14:textId="77777777" w:rsidR="001F1D40" w:rsidRDefault="00000000">
            <w:pPr>
              <w:pStyle w:val="afffffa"/>
              <w:keepNext/>
              <w:keepLines/>
              <w:widowControl w:val="0"/>
              <w:ind w:firstLineChars="0" w:firstLine="0"/>
              <w:jc w:val="center"/>
            </w:pPr>
            <w:r>
              <w:rPr>
                <w:rFonts w:hint="eastAsia"/>
              </w:rPr>
              <w:t>镉（以Cd计）/（mg/kg）             ≤</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2D1DD54E" w14:textId="77777777" w:rsidR="001F1D40" w:rsidRDefault="00000000">
            <w:pPr>
              <w:pStyle w:val="afffffa"/>
              <w:keepNext/>
              <w:keepLines/>
              <w:widowControl w:val="0"/>
              <w:ind w:firstLineChars="0" w:firstLine="0"/>
              <w:jc w:val="center"/>
            </w:pPr>
            <w:r>
              <w:rPr>
                <w:rFonts w:hint="eastAsia"/>
              </w:rPr>
              <w:t>0.1</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6C8CD6B8" w14:textId="77777777" w:rsidR="001F1D40" w:rsidRDefault="00000000">
            <w:pPr>
              <w:pStyle w:val="afffffa"/>
              <w:keepNext/>
              <w:keepLines/>
              <w:widowControl w:val="0"/>
              <w:ind w:firstLineChars="0" w:firstLine="0"/>
              <w:jc w:val="center"/>
            </w:pPr>
            <w:r>
              <w:rPr>
                <w:rFonts w:hint="eastAsia"/>
              </w:rPr>
              <w:t>0.1</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72163253" w14:textId="77777777" w:rsidR="001F1D40" w:rsidRDefault="00000000">
            <w:pPr>
              <w:pStyle w:val="afffffa"/>
              <w:keepNext/>
              <w:keepLines/>
              <w:widowControl w:val="0"/>
              <w:ind w:firstLineChars="0" w:firstLine="0"/>
              <w:jc w:val="center"/>
            </w:pPr>
            <w:r>
              <w:rPr>
                <w:rFonts w:hint="eastAsia"/>
              </w:rPr>
              <w:t>0.1</w:t>
            </w:r>
          </w:p>
        </w:tc>
        <w:tc>
          <w:tcPr>
            <w:tcW w:w="1157" w:type="dxa"/>
            <w:tcBorders>
              <w:top w:val="single" w:sz="4" w:space="0" w:color="000000"/>
              <w:left w:val="single" w:sz="4" w:space="0" w:color="000000"/>
              <w:bottom w:val="single" w:sz="4" w:space="0" w:color="000000"/>
              <w:right w:val="single" w:sz="4" w:space="0" w:color="000000"/>
              <w:tl2br w:val="nil"/>
              <w:tr2bl w:val="nil"/>
            </w:tcBorders>
            <w:vAlign w:val="center"/>
          </w:tcPr>
          <w:p w14:paraId="58958021" w14:textId="77777777" w:rsidR="001F1D40" w:rsidRDefault="00000000">
            <w:pPr>
              <w:pStyle w:val="afffffa"/>
              <w:keepNext/>
              <w:keepLines/>
              <w:widowControl w:val="0"/>
              <w:ind w:firstLineChars="0" w:firstLine="0"/>
              <w:jc w:val="center"/>
            </w:pPr>
            <w:r>
              <w:rPr>
                <w:rFonts w:hint="eastAsia"/>
              </w:rPr>
              <w:t>0.05</w:t>
            </w:r>
          </w:p>
        </w:tc>
        <w:tc>
          <w:tcPr>
            <w:tcW w:w="1255" w:type="dxa"/>
            <w:tcBorders>
              <w:top w:val="single" w:sz="4" w:space="0" w:color="000000"/>
              <w:left w:val="single" w:sz="4" w:space="0" w:color="000000"/>
              <w:bottom w:val="single" w:sz="4" w:space="0" w:color="000000"/>
              <w:right w:val="single" w:sz="4" w:space="0" w:color="000000"/>
              <w:tl2br w:val="nil"/>
              <w:tr2bl w:val="nil"/>
            </w:tcBorders>
            <w:vAlign w:val="center"/>
          </w:tcPr>
          <w:p w14:paraId="7A615411" w14:textId="77777777" w:rsidR="001F1D40" w:rsidRDefault="00000000">
            <w:pPr>
              <w:pStyle w:val="afffffa"/>
              <w:keepNext/>
              <w:keepLines/>
              <w:widowControl w:val="0"/>
              <w:ind w:firstLineChars="0" w:firstLine="0"/>
              <w:jc w:val="both"/>
            </w:pPr>
            <w:r>
              <w:rPr>
                <w:rFonts w:hint="eastAsia"/>
              </w:rPr>
              <w:t>GB 5009.15</w:t>
            </w:r>
          </w:p>
        </w:tc>
      </w:tr>
      <w:tr w:rsidR="001F1D40" w14:paraId="70B758CB" w14:textId="77777777">
        <w:trPr>
          <w:trHeight w:val="454"/>
          <w:jc w:val="center"/>
        </w:trPr>
        <w:tc>
          <w:tcPr>
            <w:tcW w:w="3539" w:type="dxa"/>
            <w:tcBorders>
              <w:top w:val="single" w:sz="4" w:space="0" w:color="000000"/>
              <w:left w:val="single" w:sz="4" w:space="0" w:color="000000"/>
              <w:bottom w:val="single" w:sz="4" w:space="0" w:color="000000"/>
              <w:right w:val="single" w:sz="4" w:space="0" w:color="000000"/>
              <w:tl2br w:val="nil"/>
              <w:tr2bl w:val="nil"/>
            </w:tcBorders>
            <w:vAlign w:val="center"/>
          </w:tcPr>
          <w:p w14:paraId="5AA21A4C" w14:textId="77777777" w:rsidR="001F1D40" w:rsidRDefault="00000000">
            <w:pPr>
              <w:pStyle w:val="afffffa"/>
              <w:keepNext/>
              <w:keepLines/>
              <w:widowControl w:val="0"/>
              <w:ind w:firstLineChars="0" w:firstLine="0"/>
              <w:jc w:val="center"/>
            </w:pPr>
            <w:r>
              <w:rPr>
                <w:rFonts w:hint="eastAsia"/>
              </w:rPr>
              <w:t>甲基汞</w:t>
            </w:r>
            <w:r>
              <w:rPr>
                <w:rFonts w:hint="eastAsia"/>
                <w:sz w:val="20"/>
                <w:szCs w:val="20"/>
                <w:vertAlign w:val="superscript"/>
              </w:rPr>
              <w:t>a</w:t>
            </w:r>
            <w:r>
              <w:rPr>
                <w:rFonts w:hint="eastAsia"/>
              </w:rPr>
              <w:t>（以Hg计），mg/kg             ≤</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17D7CD0D" w14:textId="77777777" w:rsidR="001F1D40" w:rsidRDefault="00000000">
            <w:pPr>
              <w:pStyle w:val="afffffa"/>
              <w:keepNext/>
              <w:keepLines/>
              <w:widowControl w:val="0"/>
              <w:ind w:firstLineChars="0" w:firstLine="0"/>
              <w:jc w:val="center"/>
            </w:pPr>
            <w:r>
              <w:rPr>
                <w:rFonts w:hint="eastAsia"/>
              </w:rPr>
              <w:t>-</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4CE2245E" w14:textId="77777777" w:rsidR="001F1D40" w:rsidRDefault="00000000">
            <w:pPr>
              <w:pStyle w:val="afffffa"/>
              <w:keepNext/>
              <w:keepLines/>
              <w:widowControl w:val="0"/>
              <w:ind w:firstLineChars="0" w:firstLine="0"/>
              <w:jc w:val="center"/>
            </w:pPr>
            <w:r>
              <w:rPr>
                <w:rFonts w:hint="eastAsia"/>
              </w:rPr>
              <w:t>-</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1A9A1047" w14:textId="77777777" w:rsidR="001F1D40" w:rsidRDefault="00000000">
            <w:pPr>
              <w:pStyle w:val="afffffa"/>
              <w:keepNext/>
              <w:keepLines/>
              <w:widowControl w:val="0"/>
              <w:ind w:firstLineChars="0" w:firstLine="0"/>
              <w:jc w:val="center"/>
            </w:pPr>
            <w:r>
              <w:rPr>
                <w:rFonts w:hint="eastAsia"/>
              </w:rPr>
              <w:t>0.5</w:t>
            </w:r>
          </w:p>
        </w:tc>
        <w:tc>
          <w:tcPr>
            <w:tcW w:w="1157" w:type="dxa"/>
            <w:tcBorders>
              <w:top w:val="single" w:sz="4" w:space="0" w:color="000000"/>
              <w:left w:val="single" w:sz="4" w:space="0" w:color="000000"/>
              <w:bottom w:val="single" w:sz="4" w:space="0" w:color="000000"/>
              <w:right w:val="single" w:sz="4" w:space="0" w:color="000000"/>
              <w:tl2br w:val="nil"/>
              <w:tr2bl w:val="nil"/>
            </w:tcBorders>
            <w:vAlign w:val="center"/>
          </w:tcPr>
          <w:p w14:paraId="236F3D60" w14:textId="77777777" w:rsidR="001F1D40" w:rsidRDefault="00000000">
            <w:pPr>
              <w:pStyle w:val="afffffa"/>
              <w:keepNext/>
              <w:keepLines/>
              <w:widowControl w:val="0"/>
              <w:ind w:firstLineChars="0" w:firstLine="0"/>
              <w:jc w:val="center"/>
            </w:pPr>
            <w:r>
              <w:rPr>
                <w:rFonts w:hint="eastAsia"/>
              </w:rPr>
              <w:t>-</w:t>
            </w:r>
          </w:p>
        </w:tc>
        <w:tc>
          <w:tcPr>
            <w:tcW w:w="1255" w:type="dxa"/>
            <w:tcBorders>
              <w:top w:val="single" w:sz="4" w:space="0" w:color="000000"/>
              <w:left w:val="single" w:sz="4" w:space="0" w:color="000000"/>
              <w:bottom w:val="single" w:sz="4" w:space="0" w:color="000000"/>
              <w:right w:val="single" w:sz="4" w:space="0" w:color="000000"/>
              <w:tl2br w:val="nil"/>
              <w:tr2bl w:val="nil"/>
            </w:tcBorders>
            <w:vAlign w:val="center"/>
          </w:tcPr>
          <w:p w14:paraId="7D924D95" w14:textId="77777777" w:rsidR="001F1D40" w:rsidRDefault="00000000">
            <w:pPr>
              <w:pStyle w:val="afffffa"/>
              <w:keepNext/>
              <w:keepLines/>
              <w:widowControl w:val="0"/>
              <w:ind w:firstLineChars="0" w:firstLine="0"/>
              <w:jc w:val="both"/>
            </w:pPr>
            <w:r>
              <w:rPr>
                <w:rFonts w:hint="eastAsia"/>
              </w:rPr>
              <w:t>GB 5009.17</w:t>
            </w:r>
          </w:p>
        </w:tc>
      </w:tr>
      <w:tr w:rsidR="001F1D40" w14:paraId="0AFA66D2" w14:textId="77777777">
        <w:trPr>
          <w:trHeight w:val="454"/>
          <w:jc w:val="center"/>
        </w:trPr>
        <w:tc>
          <w:tcPr>
            <w:tcW w:w="3539" w:type="dxa"/>
            <w:tcBorders>
              <w:top w:val="single" w:sz="4" w:space="0" w:color="000000"/>
              <w:left w:val="single" w:sz="4" w:space="0" w:color="000000"/>
              <w:bottom w:val="single" w:sz="4" w:space="0" w:color="000000"/>
              <w:right w:val="single" w:sz="4" w:space="0" w:color="000000"/>
              <w:tl2br w:val="nil"/>
              <w:tr2bl w:val="nil"/>
            </w:tcBorders>
            <w:vAlign w:val="center"/>
          </w:tcPr>
          <w:p w14:paraId="44D653C4" w14:textId="77777777" w:rsidR="001F1D40" w:rsidRDefault="00000000">
            <w:pPr>
              <w:pStyle w:val="afffffa"/>
              <w:keepNext/>
              <w:keepLines/>
              <w:widowControl w:val="0"/>
              <w:ind w:firstLineChars="0" w:firstLine="0"/>
              <w:jc w:val="center"/>
            </w:pPr>
            <w:r>
              <w:rPr>
                <w:rFonts w:hint="eastAsia"/>
              </w:rPr>
              <w:t>亚硝酸盐</w:t>
            </w:r>
            <w:r>
              <w:rPr>
                <w:rFonts w:hint="eastAsia"/>
                <w:vertAlign w:val="superscript"/>
              </w:rPr>
              <w:t>b</w:t>
            </w:r>
            <w:r>
              <w:rPr>
                <w:rFonts w:hint="eastAsia"/>
              </w:rPr>
              <w:t>（以NaNO</w:t>
            </w:r>
            <w:r>
              <w:rPr>
                <w:rFonts w:hint="eastAsia"/>
                <w:vertAlign w:val="subscript"/>
              </w:rPr>
              <w:t>2</w:t>
            </w:r>
            <w:r>
              <w:rPr>
                <w:rFonts w:hint="eastAsia"/>
              </w:rPr>
              <w:t>计），mg/kg        ≤</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6D584EF5" w14:textId="77777777" w:rsidR="001F1D40" w:rsidRDefault="00000000">
            <w:pPr>
              <w:pStyle w:val="afffffa"/>
              <w:keepNext/>
              <w:keepLines/>
              <w:widowControl w:val="0"/>
              <w:ind w:firstLineChars="0" w:firstLine="0"/>
              <w:jc w:val="center"/>
            </w:pPr>
            <w:r>
              <w:rPr>
                <w:rFonts w:hint="eastAsia"/>
              </w:rPr>
              <w:t>-</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6FD9F527" w14:textId="77777777" w:rsidR="001F1D40" w:rsidRDefault="00000000">
            <w:pPr>
              <w:pStyle w:val="afffffa"/>
              <w:keepNext/>
              <w:keepLines/>
              <w:widowControl w:val="0"/>
              <w:ind w:firstLineChars="0" w:firstLine="0"/>
              <w:jc w:val="center"/>
            </w:pPr>
            <w:r>
              <w:rPr>
                <w:rFonts w:hint="eastAsia"/>
              </w:rPr>
              <w:t>-</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179EC598" w14:textId="77777777" w:rsidR="001F1D40" w:rsidRDefault="00000000">
            <w:pPr>
              <w:pStyle w:val="afffffa"/>
              <w:keepNext/>
              <w:keepLines/>
              <w:widowControl w:val="0"/>
              <w:ind w:firstLineChars="0" w:firstLine="0"/>
              <w:jc w:val="center"/>
            </w:pPr>
            <w:r>
              <w:rPr>
                <w:rFonts w:hint="eastAsia"/>
              </w:rPr>
              <w:t>20</w:t>
            </w:r>
          </w:p>
        </w:tc>
        <w:tc>
          <w:tcPr>
            <w:tcW w:w="1157" w:type="dxa"/>
            <w:tcBorders>
              <w:top w:val="single" w:sz="4" w:space="0" w:color="000000"/>
              <w:left w:val="single" w:sz="4" w:space="0" w:color="000000"/>
              <w:bottom w:val="single" w:sz="4" w:space="0" w:color="000000"/>
              <w:right w:val="single" w:sz="4" w:space="0" w:color="000000"/>
              <w:tl2br w:val="nil"/>
              <w:tr2bl w:val="nil"/>
            </w:tcBorders>
            <w:vAlign w:val="center"/>
          </w:tcPr>
          <w:p w14:paraId="410F0567" w14:textId="77777777" w:rsidR="001F1D40" w:rsidRDefault="00000000">
            <w:pPr>
              <w:pStyle w:val="afffffa"/>
              <w:keepNext/>
              <w:keepLines/>
              <w:widowControl w:val="0"/>
              <w:ind w:firstLineChars="0" w:firstLine="0"/>
              <w:jc w:val="center"/>
            </w:pPr>
            <w:r>
              <w:rPr>
                <w:rFonts w:hint="eastAsia"/>
              </w:rPr>
              <w:t>-</w:t>
            </w:r>
          </w:p>
        </w:tc>
        <w:tc>
          <w:tcPr>
            <w:tcW w:w="1255" w:type="dxa"/>
            <w:tcBorders>
              <w:top w:val="single" w:sz="4" w:space="0" w:color="000000"/>
              <w:left w:val="single" w:sz="4" w:space="0" w:color="000000"/>
              <w:bottom w:val="single" w:sz="4" w:space="0" w:color="000000"/>
              <w:right w:val="single" w:sz="4" w:space="0" w:color="000000"/>
              <w:tl2br w:val="nil"/>
              <w:tr2bl w:val="nil"/>
            </w:tcBorders>
            <w:vAlign w:val="center"/>
          </w:tcPr>
          <w:p w14:paraId="784F0832" w14:textId="77777777" w:rsidR="001F1D40" w:rsidRDefault="00000000">
            <w:pPr>
              <w:pStyle w:val="afffffa"/>
              <w:keepNext/>
              <w:keepLines/>
              <w:widowControl w:val="0"/>
              <w:ind w:firstLineChars="0" w:firstLine="0"/>
              <w:jc w:val="both"/>
            </w:pPr>
            <w:r>
              <w:rPr>
                <w:rFonts w:hint="eastAsia"/>
              </w:rPr>
              <w:t>GB 5009.33</w:t>
            </w:r>
          </w:p>
        </w:tc>
      </w:tr>
      <w:tr w:rsidR="001F1D40" w14:paraId="5D113697" w14:textId="77777777">
        <w:trPr>
          <w:trHeight w:val="454"/>
          <w:jc w:val="center"/>
        </w:trPr>
        <w:tc>
          <w:tcPr>
            <w:tcW w:w="3539" w:type="dxa"/>
            <w:tcBorders>
              <w:top w:val="single" w:sz="4" w:space="0" w:color="000000"/>
              <w:left w:val="single" w:sz="4" w:space="0" w:color="000000"/>
              <w:bottom w:val="single" w:sz="4" w:space="0" w:color="000000"/>
              <w:right w:val="single" w:sz="4" w:space="0" w:color="000000"/>
              <w:tl2br w:val="nil"/>
              <w:tr2bl w:val="nil"/>
            </w:tcBorders>
            <w:vAlign w:val="center"/>
          </w:tcPr>
          <w:p w14:paraId="4347351F" w14:textId="77777777" w:rsidR="001F1D40" w:rsidRDefault="00000000">
            <w:pPr>
              <w:pStyle w:val="afffffa"/>
              <w:keepNext/>
              <w:keepLines/>
              <w:widowControl w:val="0"/>
              <w:ind w:firstLineChars="0" w:firstLine="0"/>
              <w:jc w:val="center"/>
            </w:pPr>
            <w:r>
              <w:rPr>
                <w:rFonts w:hint="eastAsia"/>
              </w:rPr>
              <w:t>黄曲霉毒素B1/（μg/kg）             ≤</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1DCDADE5" w14:textId="77777777" w:rsidR="001F1D40" w:rsidRDefault="00000000">
            <w:pPr>
              <w:pStyle w:val="afffffa"/>
              <w:keepNext/>
              <w:keepLines/>
              <w:widowControl w:val="0"/>
              <w:ind w:firstLineChars="0" w:firstLine="0"/>
              <w:jc w:val="center"/>
            </w:pPr>
            <w:r>
              <w:rPr>
                <w:rFonts w:hint="eastAsia"/>
              </w:rPr>
              <w:t>5.0</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7694F68A" w14:textId="77777777" w:rsidR="001F1D40" w:rsidRDefault="00000000">
            <w:pPr>
              <w:pStyle w:val="afffffa"/>
              <w:keepNext/>
              <w:keepLines/>
              <w:widowControl w:val="0"/>
              <w:ind w:firstLineChars="0" w:firstLine="0"/>
              <w:jc w:val="center"/>
            </w:pPr>
            <w:r>
              <w:rPr>
                <w:rFonts w:hint="eastAsia"/>
              </w:rPr>
              <w:t>5.0</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4BC30FDB" w14:textId="77777777" w:rsidR="001F1D40" w:rsidRDefault="00000000">
            <w:pPr>
              <w:pStyle w:val="afffffa"/>
              <w:keepNext/>
              <w:keepLines/>
              <w:widowControl w:val="0"/>
              <w:ind w:firstLineChars="0" w:firstLine="0"/>
              <w:jc w:val="center"/>
            </w:pPr>
            <w:r>
              <w:rPr>
                <w:rFonts w:hint="eastAsia"/>
              </w:rPr>
              <w:t>-</w:t>
            </w:r>
          </w:p>
        </w:tc>
        <w:tc>
          <w:tcPr>
            <w:tcW w:w="1157" w:type="dxa"/>
            <w:tcBorders>
              <w:top w:val="single" w:sz="4" w:space="0" w:color="000000"/>
              <w:left w:val="single" w:sz="4" w:space="0" w:color="000000"/>
              <w:bottom w:val="single" w:sz="4" w:space="0" w:color="000000"/>
              <w:right w:val="single" w:sz="4" w:space="0" w:color="000000"/>
              <w:tl2br w:val="nil"/>
              <w:tr2bl w:val="nil"/>
            </w:tcBorders>
            <w:vAlign w:val="center"/>
          </w:tcPr>
          <w:p w14:paraId="15442AFD" w14:textId="77777777" w:rsidR="001F1D40" w:rsidRDefault="00000000">
            <w:pPr>
              <w:pStyle w:val="afffffa"/>
              <w:keepNext/>
              <w:keepLines/>
              <w:widowControl w:val="0"/>
              <w:ind w:firstLineChars="0" w:firstLine="0"/>
              <w:jc w:val="center"/>
            </w:pPr>
            <w:r>
              <w:rPr>
                <w:rFonts w:hint="eastAsia"/>
              </w:rPr>
              <w:t>-</w:t>
            </w:r>
          </w:p>
        </w:tc>
        <w:tc>
          <w:tcPr>
            <w:tcW w:w="1255" w:type="dxa"/>
            <w:tcBorders>
              <w:top w:val="single" w:sz="4" w:space="0" w:color="000000"/>
              <w:left w:val="single" w:sz="4" w:space="0" w:color="000000"/>
              <w:bottom w:val="single" w:sz="4" w:space="0" w:color="000000"/>
              <w:right w:val="single" w:sz="4" w:space="0" w:color="000000"/>
              <w:tl2br w:val="nil"/>
              <w:tr2bl w:val="nil"/>
            </w:tcBorders>
            <w:vAlign w:val="center"/>
          </w:tcPr>
          <w:p w14:paraId="7331EAFF" w14:textId="77777777" w:rsidR="001F1D40" w:rsidRDefault="00000000">
            <w:pPr>
              <w:pStyle w:val="afffffa"/>
              <w:keepNext/>
              <w:keepLines/>
              <w:widowControl w:val="0"/>
              <w:ind w:firstLineChars="0" w:firstLine="0"/>
              <w:jc w:val="both"/>
            </w:pPr>
            <w:r>
              <w:rPr>
                <w:rFonts w:hint="eastAsia"/>
              </w:rPr>
              <w:t>GB 5009.22</w:t>
            </w:r>
          </w:p>
        </w:tc>
      </w:tr>
      <w:tr w:rsidR="001F1D40" w14:paraId="1475539C" w14:textId="77777777">
        <w:trPr>
          <w:trHeight w:val="469"/>
          <w:jc w:val="center"/>
        </w:trPr>
        <w:tc>
          <w:tcPr>
            <w:tcW w:w="9416" w:type="dxa"/>
            <w:gridSpan w:val="6"/>
            <w:tcBorders>
              <w:top w:val="single" w:sz="4" w:space="0" w:color="000000"/>
              <w:left w:val="single" w:sz="4" w:space="0" w:color="000000"/>
              <w:bottom w:val="single" w:sz="4" w:space="0" w:color="000000"/>
              <w:right w:val="single" w:sz="4" w:space="0" w:color="000000"/>
              <w:tl2br w:val="nil"/>
              <w:tr2bl w:val="nil"/>
            </w:tcBorders>
            <w:vAlign w:val="center"/>
          </w:tcPr>
          <w:p w14:paraId="786825BB" w14:textId="77777777" w:rsidR="001F1D40" w:rsidRDefault="00000000">
            <w:pPr>
              <w:pStyle w:val="afffffa"/>
              <w:keepNext/>
              <w:keepLines/>
              <w:widowControl w:val="0"/>
              <w:ind w:firstLineChars="0" w:firstLine="0"/>
              <w:jc w:val="center"/>
            </w:pPr>
            <w:r>
              <w:rPr>
                <w:rFonts w:hint="eastAsia"/>
                <w:vertAlign w:val="superscript"/>
              </w:rPr>
              <w:t>a</w:t>
            </w:r>
            <w:r>
              <w:rPr>
                <w:rFonts w:hint="eastAsia"/>
              </w:rPr>
              <w:t xml:space="preserve"> 仅限于添加脱水水产动物制品的产品。</w:t>
            </w:r>
          </w:p>
          <w:p w14:paraId="4E7C5FD5" w14:textId="77777777" w:rsidR="001F1D40" w:rsidRDefault="00000000">
            <w:pPr>
              <w:pStyle w:val="afffffa"/>
              <w:keepNext/>
              <w:keepLines/>
              <w:widowControl w:val="0"/>
              <w:ind w:firstLineChars="0" w:firstLine="0"/>
              <w:jc w:val="center"/>
            </w:pPr>
            <w:r>
              <w:rPr>
                <w:rFonts w:hint="eastAsia"/>
                <w:vertAlign w:val="superscript"/>
              </w:rPr>
              <w:t>b</w:t>
            </w:r>
            <w:r>
              <w:rPr>
                <w:rFonts w:hint="eastAsia"/>
              </w:rPr>
              <w:t xml:space="preserve"> 仅限于添加</w:t>
            </w:r>
            <w:proofErr w:type="gramStart"/>
            <w:r>
              <w:rPr>
                <w:rFonts w:hint="eastAsia"/>
              </w:rPr>
              <w:t>酱</w:t>
            </w:r>
            <w:proofErr w:type="gramEnd"/>
            <w:r>
              <w:rPr>
                <w:rFonts w:hint="eastAsia"/>
              </w:rPr>
              <w:t>腌菜制品的产品。</w:t>
            </w:r>
          </w:p>
        </w:tc>
      </w:tr>
    </w:tbl>
    <w:p w14:paraId="74154A5B" w14:textId="77777777" w:rsidR="001F1D40" w:rsidRDefault="00000000">
      <w:pPr>
        <w:pStyle w:val="a6"/>
      </w:pPr>
      <w:bookmarkStart w:id="30" w:name="_Toc130844404"/>
      <w:bookmarkStart w:id="31" w:name="_Toc130755722"/>
      <w:r>
        <w:rPr>
          <w:rFonts w:hint="eastAsia"/>
        </w:rPr>
        <w:t>农药残留限量</w:t>
      </w:r>
      <w:bookmarkEnd w:id="30"/>
      <w:bookmarkEnd w:id="31"/>
    </w:p>
    <w:p w14:paraId="6FD27839" w14:textId="77777777" w:rsidR="001F1D40" w:rsidRDefault="00000000">
      <w:pPr>
        <w:pStyle w:val="afff"/>
      </w:pPr>
      <w:r>
        <w:rPr>
          <w:rFonts w:hint="eastAsia"/>
        </w:rPr>
        <w:t>应符合GB 2763的规定。</w:t>
      </w:r>
    </w:p>
    <w:p w14:paraId="785B0396" w14:textId="77777777" w:rsidR="001F1D40" w:rsidRDefault="00000000">
      <w:pPr>
        <w:pStyle w:val="a6"/>
      </w:pPr>
      <w:bookmarkStart w:id="32" w:name="_Toc130755723"/>
      <w:bookmarkStart w:id="33" w:name="_Toc130844405"/>
      <w:r>
        <w:rPr>
          <w:rFonts w:hint="eastAsia"/>
        </w:rPr>
        <w:t>兽药残留限量</w:t>
      </w:r>
      <w:bookmarkEnd w:id="32"/>
      <w:bookmarkEnd w:id="33"/>
    </w:p>
    <w:p w14:paraId="56A58C73" w14:textId="77777777" w:rsidR="001F1D40" w:rsidRDefault="00000000">
      <w:pPr>
        <w:pStyle w:val="afff"/>
      </w:pPr>
      <w:r>
        <w:rPr>
          <w:rFonts w:hint="eastAsia"/>
        </w:rPr>
        <w:t>应符合</w:t>
      </w:r>
      <w:r>
        <w:t>GB 31650、</w:t>
      </w:r>
      <w:r>
        <w:rPr>
          <w:rFonts w:hint="eastAsia"/>
        </w:rPr>
        <w:t>GB 31650</w:t>
      </w:r>
      <w:r>
        <w:t>.1</w:t>
      </w:r>
      <w:r>
        <w:rPr>
          <w:rFonts w:hint="eastAsia"/>
        </w:rPr>
        <w:t>及农业农村部相关公告规定。</w:t>
      </w:r>
    </w:p>
    <w:p w14:paraId="2809F477" w14:textId="77777777" w:rsidR="001F1D40" w:rsidRDefault="00000000">
      <w:pPr>
        <w:pStyle w:val="a6"/>
      </w:pPr>
      <w:r>
        <w:rPr>
          <w:rFonts w:hint="eastAsia"/>
        </w:rPr>
        <w:t>微生物限量</w:t>
      </w:r>
    </w:p>
    <w:p w14:paraId="20F44728" w14:textId="77777777" w:rsidR="001F1D40" w:rsidRDefault="00000000">
      <w:pPr>
        <w:pStyle w:val="a7"/>
        <w:spacing w:before="156" w:after="156"/>
        <w:rPr>
          <w:rFonts w:ascii="宋体" w:eastAsia="宋体"/>
        </w:rPr>
      </w:pPr>
      <w:r>
        <w:rPr>
          <w:rFonts w:ascii="宋体" w:eastAsia="宋体" w:hint="eastAsia"/>
        </w:rPr>
        <w:t>致病菌限量应符合GB 29921中粮食制品类的规定。</w:t>
      </w:r>
    </w:p>
    <w:p w14:paraId="565A9FC6" w14:textId="77777777" w:rsidR="001F1D40" w:rsidRDefault="00000000">
      <w:pPr>
        <w:pStyle w:val="a7"/>
        <w:spacing w:before="156" w:after="156"/>
        <w:rPr>
          <w:rFonts w:ascii="宋体" w:eastAsia="宋体"/>
        </w:rPr>
      </w:pPr>
      <w:r>
        <w:rPr>
          <w:rFonts w:ascii="宋体" w:eastAsia="宋体" w:hint="eastAsia"/>
        </w:rPr>
        <w:t>微生物限量应符合表 4 的规定。</w:t>
      </w:r>
    </w:p>
    <w:p w14:paraId="6DB04B64" w14:textId="77777777" w:rsidR="001F1D40" w:rsidRDefault="00000000">
      <w:pPr>
        <w:pStyle w:val="af6"/>
        <w:keepNext/>
        <w:keepLines/>
        <w:widowControl w:val="0"/>
        <w:rPr>
          <w:szCs w:val="24"/>
        </w:rPr>
      </w:pPr>
      <w:r>
        <w:rPr>
          <w:rFonts w:hint="eastAsia"/>
          <w:szCs w:val="24"/>
        </w:rPr>
        <w:lastRenderedPageBreak/>
        <w:t>微生物指标</w:t>
      </w:r>
    </w:p>
    <w:tbl>
      <w:tblPr>
        <w:tblW w:w="937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320"/>
        <w:gridCol w:w="1154"/>
        <w:gridCol w:w="1154"/>
        <w:gridCol w:w="1154"/>
        <w:gridCol w:w="1155"/>
        <w:gridCol w:w="1442"/>
      </w:tblGrid>
      <w:tr w:rsidR="001F1D40" w14:paraId="63EAD655" w14:textId="77777777">
        <w:trPr>
          <w:trHeight w:val="258"/>
          <w:jc w:val="center"/>
        </w:trPr>
        <w:tc>
          <w:tcPr>
            <w:tcW w:w="3320" w:type="dxa"/>
            <w:vMerge w:val="restart"/>
            <w:tcBorders>
              <w:top w:val="single" w:sz="4" w:space="0" w:color="000000"/>
              <w:left w:val="single" w:sz="4" w:space="0" w:color="000000"/>
              <w:right w:val="single" w:sz="4" w:space="0" w:color="000000"/>
              <w:tl2br w:val="nil"/>
              <w:tr2bl w:val="nil"/>
            </w:tcBorders>
            <w:vAlign w:val="center"/>
          </w:tcPr>
          <w:p w14:paraId="1F491AB7" w14:textId="77777777" w:rsidR="001F1D40" w:rsidRDefault="00000000">
            <w:pPr>
              <w:pStyle w:val="afffffa"/>
              <w:keepNext/>
              <w:keepLines/>
              <w:widowControl w:val="0"/>
              <w:ind w:firstLineChars="0" w:firstLine="0"/>
              <w:jc w:val="center"/>
              <w:rPr>
                <w:b/>
              </w:rPr>
            </w:pPr>
            <w:r>
              <w:rPr>
                <w:rFonts w:hint="eastAsia"/>
                <w:b/>
              </w:rPr>
              <w:t>项目</w:t>
            </w:r>
          </w:p>
        </w:tc>
        <w:tc>
          <w:tcPr>
            <w:tcW w:w="4617" w:type="dxa"/>
            <w:gridSpan w:val="4"/>
            <w:tcBorders>
              <w:top w:val="single" w:sz="4" w:space="0" w:color="000000"/>
              <w:left w:val="single" w:sz="4" w:space="0" w:color="000000"/>
              <w:bottom w:val="single" w:sz="4" w:space="0" w:color="000000"/>
              <w:right w:val="single" w:sz="4" w:space="0" w:color="000000"/>
              <w:tl2br w:val="nil"/>
              <w:tr2bl w:val="nil"/>
            </w:tcBorders>
            <w:vAlign w:val="center"/>
          </w:tcPr>
          <w:p w14:paraId="52929ACC" w14:textId="77777777" w:rsidR="001F1D40" w:rsidRDefault="00000000">
            <w:pPr>
              <w:pStyle w:val="afffffa"/>
              <w:keepNext/>
              <w:keepLines/>
              <w:widowControl w:val="0"/>
              <w:ind w:firstLineChars="0" w:firstLine="0"/>
              <w:jc w:val="center"/>
              <w:rPr>
                <w:b/>
              </w:rPr>
            </w:pPr>
            <w:r>
              <w:rPr>
                <w:rFonts w:hint="eastAsia"/>
                <w:b/>
              </w:rPr>
              <w:t>采样方案</w:t>
            </w:r>
            <w:r>
              <w:rPr>
                <w:rFonts w:hint="eastAsia"/>
                <w:b/>
                <w:vertAlign w:val="superscript"/>
              </w:rPr>
              <w:t>a</w:t>
            </w:r>
            <w:r>
              <w:rPr>
                <w:rFonts w:hint="eastAsia"/>
                <w:b/>
              </w:rPr>
              <w:t>及限量</w:t>
            </w:r>
          </w:p>
        </w:tc>
        <w:tc>
          <w:tcPr>
            <w:tcW w:w="1442" w:type="dxa"/>
            <w:vMerge w:val="restart"/>
            <w:tcBorders>
              <w:top w:val="single" w:sz="4" w:space="0" w:color="000000"/>
              <w:left w:val="single" w:sz="4" w:space="0" w:color="000000"/>
              <w:right w:val="single" w:sz="4" w:space="0" w:color="000000"/>
              <w:tl2br w:val="nil"/>
              <w:tr2bl w:val="nil"/>
            </w:tcBorders>
            <w:vAlign w:val="center"/>
          </w:tcPr>
          <w:p w14:paraId="5D49666A" w14:textId="77777777" w:rsidR="001F1D40" w:rsidRDefault="00000000">
            <w:pPr>
              <w:pStyle w:val="afffffa"/>
              <w:keepNext/>
              <w:keepLines/>
              <w:widowControl w:val="0"/>
              <w:ind w:firstLineChars="0" w:firstLine="0"/>
              <w:jc w:val="center"/>
              <w:rPr>
                <w:b/>
              </w:rPr>
            </w:pPr>
            <w:r>
              <w:rPr>
                <w:rFonts w:hint="eastAsia"/>
                <w:b/>
              </w:rPr>
              <w:t>检验方法</w:t>
            </w:r>
          </w:p>
        </w:tc>
      </w:tr>
      <w:tr w:rsidR="001F1D40" w14:paraId="57F05167" w14:textId="77777777">
        <w:trPr>
          <w:trHeight w:val="266"/>
          <w:jc w:val="center"/>
        </w:trPr>
        <w:tc>
          <w:tcPr>
            <w:tcW w:w="3320" w:type="dxa"/>
            <w:vMerge/>
            <w:tcBorders>
              <w:left w:val="single" w:sz="4" w:space="0" w:color="000000"/>
              <w:bottom w:val="single" w:sz="4" w:space="0" w:color="000000"/>
              <w:right w:val="single" w:sz="4" w:space="0" w:color="000000"/>
              <w:tl2br w:val="nil"/>
              <w:tr2bl w:val="nil"/>
            </w:tcBorders>
            <w:vAlign w:val="center"/>
          </w:tcPr>
          <w:p w14:paraId="432D7550" w14:textId="77777777" w:rsidR="001F1D40" w:rsidRDefault="001F1D40">
            <w:pPr>
              <w:pStyle w:val="afffffa"/>
              <w:keepNext/>
              <w:keepLines/>
              <w:widowControl w:val="0"/>
              <w:ind w:firstLineChars="0" w:firstLine="0"/>
              <w:jc w:val="center"/>
            </w:pP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41FA5042" w14:textId="77777777" w:rsidR="001F1D40" w:rsidRDefault="00000000">
            <w:pPr>
              <w:pStyle w:val="afffffa"/>
              <w:keepNext/>
              <w:keepLines/>
              <w:widowControl w:val="0"/>
              <w:ind w:firstLineChars="0" w:firstLine="0"/>
              <w:jc w:val="center"/>
            </w:pPr>
            <w:r>
              <w:rPr>
                <w:rFonts w:hint="eastAsia"/>
              </w:rPr>
              <w:t>n</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3AE5D7C8" w14:textId="77777777" w:rsidR="001F1D40" w:rsidRDefault="00000000">
            <w:pPr>
              <w:pStyle w:val="afffffa"/>
              <w:keepNext/>
              <w:keepLines/>
              <w:widowControl w:val="0"/>
              <w:ind w:firstLineChars="0" w:firstLine="0"/>
              <w:jc w:val="center"/>
            </w:pPr>
            <w:r>
              <w:rPr>
                <w:rFonts w:hint="eastAsia"/>
              </w:rPr>
              <w:t>c</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1E93EB66" w14:textId="77777777" w:rsidR="001F1D40" w:rsidRDefault="00000000">
            <w:pPr>
              <w:pStyle w:val="afffffa"/>
              <w:keepNext/>
              <w:keepLines/>
              <w:widowControl w:val="0"/>
              <w:ind w:firstLineChars="0" w:firstLine="0"/>
              <w:jc w:val="center"/>
            </w:pPr>
            <w:r>
              <w:rPr>
                <w:rFonts w:hint="eastAsia"/>
              </w:rPr>
              <w:t>m</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2BBA766E" w14:textId="77777777" w:rsidR="001F1D40" w:rsidRDefault="00000000">
            <w:pPr>
              <w:pStyle w:val="afffffa"/>
              <w:keepNext/>
              <w:keepLines/>
              <w:widowControl w:val="0"/>
              <w:ind w:firstLineChars="0" w:firstLine="0"/>
              <w:jc w:val="center"/>
            </w:pPr>
            <w:r>
              <w:rPr>
                <w:rFonts w:hint="eastAsia"/>
              </w:rPr>
              <w:t>M</w:t>
            </w:r>
          </w:p>
        </w:tc>
        <w:tc>
          <w:tcPr>
            <w:tcW w:w="1442" w:type="dxa"/>
            <w:vMerge/>
            <w:tcBorders>
              <w:left w:val="single" w:sz="4" w:space="0" w:color="000000"/>
              <w:bottom w:val="single" w:sz="4" w:space="0" w:color="000000"/>
              <w:right w:val="single" w:sz="4" w:space="0" w:color="000000"/>
              <w:tl2br w:val="nil"/>
              <w:tr2bl w:val="nil"/>
            </w:tcBorders>
            <w:vAlign w:val="center"/>
          </w:tcPr>
          <w:p w14:paraId="2B5E33A7" w14:textId="77777777" w:rsidR="001F1D40" w:rsidRDefault="001F1D40">
            <w:pPr>
              <w:pStyle w:val="afffffa"/>
              <w:keepNext/>
              <w:keepLines/>
              <w:widowControl w:val="0"/>
              <w:ind w:firstLineChars="0" w:firstLine="0"/>
              <w:jc w:val="center"/>
            </w:pPr>
          </w:p>
        </w:tc>
      </w:tr>
      <w:tr w:rsidR="001F1D40" w14:paraId="548984C1" w14:textId="77777777">
        <w:trPr>
          <w:trHeight w:val="454"/>
          <w:jc w:val="center"/>
        </w:trPr>
        <w:tc>
          <w:tcPr>
            <w:tcW w:w="3320" w:type="dxa"/>
            <w:tcBorders>
              <w:top w:val="single" w:sz="4" w:space="0" w:color="000000"/>
              <w:left w:val="single" w:sz="4" w:space="0" w:color="000000"/>
              <w:bottom w:val="single" w:sz="4" w:space="0" w:color="000000"/>
              <w:right w:val="single" w:sz="4" w:space="0" w:color="000000"/>
              <w:tl2br w:val="nil"/>
              <w:tr2bl w:val="nil"/>
            </w:tcBorders>
            <w:vAlign w:val="center"/>
          </w:tcPr>
          <w:p w14:paraId="396FBE0D" w14:textId="77777777" w:rsidR="001F1D40" w:rsidRDefault="00000000">
            <w:pPr>
              <w:pStyle w:val="afffffa"/>
              <w:keepNext/>
              <w:keepLines/>
              <w:widowControl w:val="0"/>
              <w:ind w:firstLineChars="0" w:firstLine="0"/>
              <w:jc w:val="center"/>
            </w:pPr>
            <w:r>
              <w:rPr>
                <w:rFonts w:hint="eastAsia"/>
              </w:rPr>
              <w:t>菌落总数</w:t>
            </w:r>
            <w:r>
              <w:rPr>
                <w:rFonts w:hint="eastAsia"/>
                <w:vertAlign w:val="superscript"/>
              </w:rPr>
              <w:t>b</w:t>
            </w:r>
            <w:r>
              <w:rPr>
                <w:rFonts w:hint="eastAsia"/>
              </w:rPr>
              <w:t>/（CFU/g）              ≤</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0EDAC634" w14:textId="77777777" w:rsidR="001F1D40" w:rsidRDefault="00000000">
            <w:pPr>
              <w:pStyle w:val="afffffa"/>
              <w:keepNext/>
              <w:keepLines/>
              <w:widowControl w:val="0"/>
              <w:ind w:firstLineChars="0" w:firstLine="0"/>
              <w:jc w:val="center"/>
            </w:pPr>
            <w:r>
              <w:rPr>
                <w:rFonts w:hint="eastAsia"/>
              </w:rPr>
              <w:t>5</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79F26552" w14:textId="77777777" w:rsidR="001F1D40" w:rsidRDefault="00000000">
            <w:pPr>
              <w:pStyle w:val="afffffa"/>
              <w:keepNext/>
              <w:keepLines/>
              <w:widowControl w:val="0"/>
              <w:ind w:firstLineChars="0" w:firstLine="0"/>
              <w:jc w:val="center"/>
            </w:pPr>
            <w:r>
              <w:rPr>
                <w:rFonts w:hint="eastAsia"/>
              </w:rPr>
              <w:t>2</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6325EFFA" w14:textId="77777777" w:rsidR="001F1D40" w:rsidRDefault="00000000">
            <w:pPr>
              <w:pStyle w:val="afffffa"/>
              <w:keepNext/>
              <w:keepLines/>
              <w:widowControl w:val="0"/>
              <w:ind w:firstLineChars="0" w:firstLine="0"/>
              <w:jc w:val="center"/>
            </w:pPr>
            <w:r>
              <w:rPr>
                <w:rFonts w:hint="eastAsia"/>
              </w:rPr>
              <w:t>10</w:t>
            </w:r>
            <w:r>
              <w:rPr>
                <w:rFonts w:hint="eastAsia"/>
                <w:vertAlign w:val="superscript"/>
              </w:rPr>
              <w:t>4</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417426F5" w14:textId="77777777" w:rsidR="001F1D40" w:rsidRDefault="00000000">
            <w:pPr>
              <w:pStyle w:val="afffffa"/>
              <w:keepNext/>
              <w:keepLines/>
              <w:widowControl w:val="0"/>
              <w:ind w:firstLineChars="0" w:firstLine="0"/>
              <w:jc w:val="center"/>
            </w:pPr>
            <w:r>
              <w:rPr>
                <w:rFonts w:hint="eastAsia"/>
              </w:rPr>
              <w:t>10</w:t>
            </w:r>
            <w:r>
              <w:rPr>
                <w:rFonts w:hint="eastAsia"/>
                <w:vertAlign w:val="superscript"/>
              </w:rPr>
              <w:t>5</w:t>
            </w:r>
          </w:p>
        </w:tc>
        <w:tc>
          <w:tcPr>
            <w:tcW w:w="1442" w:type="dxa"/>
            <w:tcBorders>
              <w:top w:val="single" w:sz="4" w:space="0" w:color="000000"/>
              <w:left w:val="single" w:sz="4" w:space="0" w:color="000000"/>
              <w:bottom w:val="single" w:sz="4" w:space="0" w:color="000000"/>
              <w:right w:val="single" w:sz="4" w:space="0" w:color="000000"/>
              <w:tl2br w:val="nil"/>
              <w:tr2bl w:val="nil"/>
            </w:tcBorders>
            <w:vAlign w:val="center"/>
          </w:tcPr>
          <w:p w14:paraId="20075661" w14:textId="77777777" w:rsidR="001F1D40" w:rsidRDefault="00000000">
            <w:pPr>
              <w:pStyle w:val="afffffa"/>
              <w:keepNext/>
              <w:keepLines/>
              <w:widowControl w:val="0"/>
              <w:ind w:firstLineChars="0" w:firstLine="0"/>
              <w:jc w:val="center"/>
            </w:pPr>
            <w:r>
              <w:rPr>
                <w:rFonts w:hint="eastAsia"/>
              </w:rPr>
              <w:t>GB 4789.2</w:t>
            </w:r>
          </w:p>
        </w:tc>
      </w:tr>
      <w:tr w:rsidR="001F1D40" w14:paraId="2ACA3B1D" w14:textId="77777777">
        <w:trPr>
          <w:trHeight w:val="454"/>
          <w:jc w:val="center"/>
        </w:trPr>
        <w:tc>
          <w:tcPr>
            <w:tcW w:w="3320" w:type="dxa"/>
            <w:tcBorders>
              <w:top w:val="single" w:sz="4" w:space="0" w:color="000000"/>
              <w:left w:val="single" w:sz="4" w:space="0" w:color="000000"/>
              <w:bottom w:val="single" w:sz="4" w:space="0" w:color="000000"/>
              <w:right w:val="single" w:sz="4" w:space="0" w:color="000000"/>
              <w:tl2br w:val="nil"/>
              <w:tr2bl w:val="nil"/>
            </w:tcBorders>
            <w:vAlign w:val="center"/>
          </w:tcPr>
          <w:p w14:paraId="3AB6BED3" w14:textId="77777777" w:rsidR="001F1D40" w:rsidRDefault="00000000">
            <w:pPr>
              <w:pStyle w:val="afffffa"/>
              <w:keepNext/>
              <w:keepLines/>
              <w:widowControl w:val="0"/>
              <w:ind w:firstLineChars="0" w:firstLine="0"/>
              <w:jc w:val="center"/>
            </w:pPr>
            <w:r>
              <w:rPr>
                <w:rFonts w:hint="eastAsia"/>
              </w:rPr>
              <w:t>大肠菌群</w:t>
            </w:r>
            <w:r>
              <w:rPr>
                <w:rFonts w:hint="eastAsia"/>
                <w:vertAlign w:val="superscript"/>
              </w:rPr>
              <w:t>b</w:t>
            </w:r>
            <w:r>
              <w:rPr>
                <w:rFonts w:hint="eastAsia"/>
              </w:rPr>
              <w:t>/（CFU/g）              ≤</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0FC36EE9" w14:textId="77777777" w:rsidR="001F1D40" w:rsidRDefault="00000000">
            <w:pPr>
              <w:pStyle w:val="afffffa"/>
              <w:keepNext/>
              <w:keepLines/>
              <w:widowControl w:val="0"/>
              <w:ind w:firstLineChars="0" w:firstLine="0"/>
              <w:jc w:val="center"/>
            </w:pPr>
            <w:r>
              <w:rPr>
                <w:rFonts w:hint="eastAsia"/>
              </w:rPr>
              <w:t>5</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57829458" w14:textId="77777777" w:rsidR="001F1D40" w:rsidRDefault="00000000">
            <w:pPr>
              <w:pStyle w:val="afffffa"/>
              <w:keepNext/>
              <w:keepLines/>
              <w:widowControl w:val="0"/>
              <w:ind w:firstLineChars="0" w:firstLine="0"/>
              <w:jc w:val="center"/>
            </w:pPr>
            <w:r>
              <w:rPr>
                <w:rFonts w:hint="eastAsia"/>
              </w:rPr>
              <w:t>2</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4781DA8C" w14:textId="77777777" w:rsidR="001F1D40" w:rsidRDefault="00000000">
            <w:pPr>
              <w:pStyle w:val="afffffa"/>
              <w:keepNext/>
              <w:keepLines/>
              <w:widowControl w:val="0"/>
              <w:ind w:firstLineChars="0" w:firstLine="0"/>
              <w:jc w:val="center"/>
            </w:pPr>
            <w:r>
              <w:rPr>
                <w:rFonts w:hint="eastAsia"/>
              </w:rPr>
              <w:t>10</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5BA9F9E2" w14:textId="77777777" w:rsidR="001F1D40" w:rsidRDefault="00000000">
            <w:pPr>
              <w:pStyle w:val="afffffa"/>
              <w:keepNext/>
              <w:keepLines/>
              <w:widowControl w:val="0"/>
              <w:ind w:firstLineChars="0" w:firstLine="0"/>
              <w:jc w:val="center"/>
            </w:pPr>
            <w:r>
              <w:rPr>
                <w:rFonts w:hint="eastAsia"/>
              </w:rPr>
              <w:t>10</w:t>
            </w:r>
            <w:r>
              <w:rPr>
                <w:rFonts w:hint="eastAsia"/>
                <w:vertAlign w:val="superscript"/>
              </w:rPr>
              <w:t>2</w:t>
            </w:r>
          </w:p>
        </w:tc>
        <w:tc>
          <w:tcPr>
            <w:tcW w:w="1442" w:type="dxa"/>
            <w:tcBorders>
              <w:top w:val="single" w:sz="4" w:space="0" w:color="000000"/>
              <w:left w:val="single" w:sz="4" w:space="0" w:color="000000"/>
              <w:bottom w:val="single" w:sz="4" w:space="0" w:color="000000"/>
              <w:right w:val="single" w:sz="4" w:space="0" w:color="000000"/>
              <w:tl2br w:val="nil"/>
              <w:tr2bl w:val="nil"/>
            </w:tcBorders>
            <w:vAlign w:val="center"/>
          </w:tcPr>
          <w:p w14:paraId="22E448D1" w14:textId="77777777" w:rsidR="001F1D40" w:rsidRDefault="00000000">
            <w:pPr>
              <w:pStyle w:val="afffffa"/>
              <w:keepNext/>
              <w:keepLines/>
              <w:widowControl w:val="0"/>
              <w:ind w:firstLineChars="0" w:firstLine="0"/>
              <w:jc w:val="center"/>
            </w:pPr>
            <w:r>
              <w:rPr>
                <w:rFonts w:hint="eastAsia"/>
              </w:rPr>
              <w:t>GB 4789.3</w:t>
            </w:r>
          </w:p>
        </w:tc>
      </w:tr>
      <w:tr w:rsidR="001F1D40" w14:paraId="1B3D4CC9" w14:textId="77777777">
        <w:trPr>
          <w:trHeight w:val="454"/>
          <w:jc w:val="center"/>
        </w:trPr>
        <w:tc>
          <w:tcPr>
            <w:tcW w:w="3320" w:type="dxa"/>
            <w:tcBorders>
              <w:top w:val="single" w:sz="4" w:space="0" w:color="000000"/>
              <w:left w:val="single" w:sz="4" w:space="0" w:color="000000"/>
              <w:bottom w:val="single" w:sz="4" w:space="0" w:color="000000"/>
              <w:right w:val="single" w:sz="4" w:space="0" w:color="000000"/>
              <w:tl2br w:val="nil"/>
              <w:tr2bl w:val="nil"/>
            </w:tcBorders>
            <w:vAlign w:val="center"/>
          </w:tcPr>
          <w:p w14:paraId="2B4AA26D" w14:textId="77777777" w:rsidR="001F1D40" w:rsidRDefault="00000000">
            <w:pPr>
              <w:pStyle w:val="afffffa"/>
              <w:keepNext/>
              <w:keepLines/>
              <w:widowControl w:val="0"/>
              <w:ind w:firstLineChars="0" w:firstLine="0"/>
              <w:jc w:val="center"/>
            </w:pPr>
            <w:r>
              <w:rPr>
                <w:rFonts w:hint="eastAsia"/>
              </w:rPr>
              <w:t>沙门氏菌</w:t>
            </w:r>
            <w:r>
              <w:rPr>
                <w:rFonts w:hint="eastAsia"/>
                <w:vertAlign w:val="superscript"/>
              </w:rPr>
              <w:t>b</w:t>
            </w:r>
            <w:r>
              <w:rPr>
                <w:rFonts w:hint="eastAsia"/>
              </w:rPr>
              <w:t>，/25g</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6945EFBC" w14:textId="77777777" w:rsidR="001F1D40" w:rsidRDefault="00000000">
            <w:pPr>
              <w:pStyle w:val="afffffa"/>
              <w:keepNext/>
              <w:keepLines/>
              <w:widowControl w:val="0"/>
              <w:ind w:firstLineChars="0" w:firstLine="0"/>
              <w:jc w:val="center"/>
            </w:pPr>
            <w:r>
              <w:rPr>
                <w:rFonts w:hint="eastAsia"/>
              </w:rPr>
              <w:t>5</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3B0AEBB8" w14:textId="77777777" w:rsidR="001F1D40" w:rsidRDefault="00000000">
            <w:pPr>
              <w:pStyle w:val="afffffa"/>
              <w:keepNext/>
              <w:keepLines/>
              <w:widowControl w:val="0"/>
              <w:ind w:firstLineChars="0" w:firstLine="0"/>
              <w:jc w:val="center"/>
            </w:pPr>
            <w:r>
              <w:rPr>
                <w:rFonts w:hint="eastAsia"/>
              </w:rPr>
              <w:t>0</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2D01C551" w14:textId="77777777" w:rsidR="001F1D40" w:rsidRDefault="00000000">
            <w:pPr>
              <w:pStyle w:val="afffffa"/>
              <w:keepNext/>
              <w:keepLines/>
              <w:widowControl w:val="0"/>
              <w:ind w:firstLineChars="0" w:firstLine="0"/>
              <w:jc w:val="center"/>
            </w:pPr>
            <w:r>
              <w:rPr>
                <w:rFonts w:hint="eastAsia"/>
              </w:rPr>
              <w:t>0</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37FB753D" w14:textId="77777777" w:rsidR="001F1D40" w:rsidRDefault="00000000">
            <w:pPr>
              <w:pStyle w:val="afffffa"/>
              <w:keepNext/>
              <w:keepLines/>
              <w:widowControl w:val="0"/>
              <w:ind w:firstLineChars="0" w:firstLine="0"/>
              <w:jc w:val="center"/>
            </w:pPr>
            <w:r>
              <w:rPr>
                <w:rFonts w:hint="eastAsia"/>
              </w:rPr>
              <w:t>-</w:t>
            </w:r>
          </w:p>
        </w:tc>
        <w:tc>
          <w:tcPr>
            <w:tcW w:w="1442" w:type="dxa"/>
            <w:tcBorders>
              <w:top w:val="single" w:sz="4" w:space="0" w:color="000000"/>
              <w:left w:val="single" w:sz="4" w:space="0" w:color="000000"/>
              <w:bottom w:val="single" w:sz="4" w:space="0" w:color="000000"/>
              <w:right w:val="single" w:sz="4" w:space="0" w:color="000000"/>
              <w:tl2br w:val="nil"/>
              <w:tr2bl w:val="nil"/>
            </w:tcBorders>
            <w:vAlign w:val="center"/>
          </w:tcPr>
          <w:p w14:paraId="44CD8392" w14:textId="77777777" w:rsidR="001F1D40" w:rsidRDefault="00000000">
            <w:pPr>
              <w:pStyle w:val="afffffa"/>
              <w:keepNext/>
              <w:keepLines/>
              <w:widowControl w:val="0"/>
              <w:ind w:firstLineChars="0" w:firstLine="0"/>
              <w:jc w:val="center"/>
            </w:pPr>
            <w:r>
              <w:rPr>
                <w:rFonts w:hint="eastAsia"/>
              </w:rPr>
              <w:t>GB 4789.4</w:t>
            </w:r>
          </w:p>
        </w:tc>
      </w:tr>
      <w:tr w:rsidR="001F1D40" w14:paraId="79D8CEFB" w14:textId="77777777">
        <w:trPr>
          <w:trHeight w:val="454"/>
          <w:jc w:val="center"/>
        </w:trPr>
        <w:tc>
          <w:tcPr>
            <w:tcW w:w="3320" w:type="dxa"/>
            <w:tcBorders>
              <w:top w:val="single" w:sz="4" w:space="0" w:color="000000"/>
              <w:left w:val="single" w:sz="4" w:space="0" w:color="000000"/>
              <w:bottom w:val="single" w:sz="4" w:space="0" w:color="000000"/>
              <w:right w:val="single" w:sz="4" w:space="0" w:color="000000"/>
              <w:tl2br w:val="nil"/>
              <w:tr2bl w:val="nil"/>
            </w:tcBorders>
            <w:vAlign w:val="center"/>
          </w:tcPr>
          <w:p w14:paraId="19B77F35" w14:textId="77777777" w:rsidR="001F1D40" w:rsidRDefault="00000000">
            <w:pPr>
              <w:pStyle w:val="afffffa"/>
              <w:keepNext/>
              <w:keepLines/>
              <w:widowControl w:val="0"/>
              <w:ind w:firstLineChars="0" w:firstLine="0"/>
              <w:jc w:val="center"/>
            </w:pPr>
            <w:r>
              <w:rPr>
                <w:rFonts w:hint="eastAsia"/>
              </w:rPr>
              <w:t>金黄色葡萄球菌</w:t>
            </w:r>
            <w:proofErr w:type="spellStart"/>
            <w:r>
              <w:rPr>
                <w:rFonts w:hint="eastAsia"/>
                <w:vertAlign w:val="superscript"/>
              </w:rPr>
              <w:t>b</w:t>
            </w:r>
            <w:r>
              <w:rPr>
                <w:rFonts w:hint="eastAsia"/>
              </w:rPr>
              <w:t>,CFU</w:t>
            </w:r>
            <w:proofErr w:type="spellEnd"/>
            <w:r>
              <w:rPr>
                <w:rFonts w:hint="eastAsia"/>
              </w:rPr>
              <w:t>/g</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2F97D2F8" w14:textId="77777777" w:rsidR="001F1D40" w:rsidRDefault="00000000">
            <w:pPr>
              <w:pStyle w:val="afffffa"/>
              <w:keepNext/>
              <w:keepLines/>
              <w:widowControl w:val="0"/>
              <w:ind w:firstLineChars="0" w:firstLine="0"/>
              <w:jc w:val="center"/>
            </w:pPr>
            <w:r>
              <w:rPr>
                <w:rFonts w:hint="eastAsia"/>
              </w:rPr>
              <w:t>5</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6E854F34" w14:textId="77777777" w:rsidR="001F1D40" w:rsidRDefault="00000000">
            <w:pPr>
              <w:pStyle w:val="afffffa"/>
              <w:keepNext/>
              <w:keepLines/>
              <w:widowControl w:val="0"/>
              <w:ind w:firstLineChars="0" w:firstLine="0"/>
              <w:jc w:val="center"/>
            </w:pPr>
            <w:r>
              <w:rPr>
                <w:rFonts w:hint="eastAsia"/>
              </w:rPr>
              <w:t>1</w:t>
            </w:r>
          </w:p>
        </w:tc>
        <w:tc>
          <w:tcPr>
            <w:tcW w:w="1154" w:type="dxa"/>
            <w:tcBorders>
              <w:top w:val="single" w:sz="4" w:space="0" w:color="000000"/>
              <w:left w:val="single" w:sz="4" w:space="0" w:color="000000"/>
              <w:bottom w:val="single" w:sz="4" w:space="0" w:color="000000"/>
              <w:right w:val="single" w:sz="4" w:space="0" w:color="000000"/>
              <w:tl2br w:val="nil"/>
              <w:tr2bl w:val="nil"/>
            </w:tcBorders>
            <w:vAlign w:val="center"/>
          </w:tcPr>
          <w:p w14:paraId="0B3C794D" w14:textId="77777777" w:rsidR="001F1D40" w:rsidRDefault="00000000">
            <w:pPr>
              <w:pStyle w:val="afffffa"/>
              <w:keepNext/>
              <w:keepLines/>
              <w:widowControl w:val="0"/>
              <w:ind w:firstLineChars="0" w:firstLine="0"/>
              <w:jc w:val="center"/>
            </w:pPr>
            <w:r>
              <w:rPr>
                <w:rFonts w:hint="eastAsia"/>
              </w:rPr>
              <w:t>10</w:t>
            </w:r>
            <w:r>
              <w:rPr>
                <w:rFonts w:hint="eastAsia"/>
                <w:vertAlign w:val="superscript"/>
              </w:rPr>
              <w:t>2</w:t>
            </w:r>
          </w:p>
        </w:tc>
        <w:tc>
          <w:tcPr>
            <w:tcW w:w="1155" w:type="dxa"/>
            <w:tcBorders>
              <w:top w:val="single" w:sz="4" w:space="0" w:color="000000"/>
              <w:left w:val="single" w:sz="4" w:space="0" w:color="000000"/>
              <w:bottom w:val="single" w:sz="4" w:space="0" w:color="000000"/>
              <w:right w:val="single" w:sz="4" w:space="0" w:color="000000"/>
              <w:tl2br w:val="nil"/>
              <w:tr2bl w:val="nil"/>
            </w:tcBorders>
            <w:vAlign w:val="center"/>
          </w:tcPr>
          <w:p w14:paraId="2A0638BE" w14:textId="77777777" w:rsidR="001F1D40" w:rsidRDefault="00000000">
            <w:pPr>
              <w:pStyle w:val="afffffa"/>
              <w:keepNext/>
              <w:keepLines/>
              <w:widowControl w:val="0"/>
              <w:ind w:firstLineChars="0" w:firstLine="0"/>
              <w:jc w:val="center"/>
            </w:pPr>
            <w:r>
              <w:rPr>
                <w:rFonts w:hint="eastAsia"/>
              </w:rPr>
              <w:t>10</w:t>
            </w:r>
            <w:r>
              <w:rPr>
                <w:rFonts w:hint="eastAsia"/>
                <w:vertAlign w:val="superscript"/>
              </w:rPr>
              <w:t>3</w:t>
            </w:r>
          </w:p>
        </w:tc>
        <w:tc>
          <w:tcPr>
            <w:tcW w:w="1442" w:type="dxa"/>
            <w:tcBorders>
              <w:top w:val="single" w:sz="4" w:space="0" w:color="000000"/>
              <w:left w:val="single" w:sz="4" w:space="0" w:color="000000"/>
              <w:bottom w:val="single" w:sz="4" w:space="0" w:color="000000"/>
              <w:right w:val="single" w:sz="4" w:space="0" w:color="000000"/>
              <w:tl2br w:val="nil"/>
              <w:tr2bl w:val="nil"/>
            </w:tcBorders>
            <w:vAlign w:val="center"/>
          </w:tcPr>
          <w:p w14:paraId="4BBBAC96" w14:textId="77777777" w:rsidR="001F1D40" w:rsidRDefault="00000000">
            <w:pPr>
              <w:pStyle w:val="afffffa"/>
              <w:keepNext/>
              <w:keepLines/>
              <w:widowControl w:val="0"/>
              <w:ind w:firstLineChars="0" w:firstLine="0"/>
              <w:jc w:val="center"/>
            </w:pPr>
            <w:r>
              <w:rPr>
                <w:rFonts w:hint="eastAsia"/>
              </w:rPr>
              <w:t>GB 4789.10</w:t>
            </w:r>
          </w:p>
        </w:tc>
      </w:tr>
      <w:tr w:rsidR="001F1D40" w14:paraId="10DD119D" w14:textId="77777777">
        <w:trPr>
          <w:trHeight w:val="468"/>
          <w:jc w:val="center"/>
        </w:trPr>
        <w:tc>
          <w:tcPr>
            <w:tcW w:w="9379" w:type="dxa"/>
            <w:gridSpan w:val="6"/>
            <w:tcBorders>
              <w:top w:val="single" w:sz="4" w:space="0" w:color="000000"/>
              <w:left w:val="single" w:sz="4" w:space="0" w:color="000000"/>
              <w:bottom w:val="single" w:sz="4" w:space="0" w:color="000000"/>
              <w:right w:val="single" w:sz="4" w:space="0" w:color="000000"/>
              <w:tl2br w:val="nil"/>
              <w:tr2bl w:val="nil"/>
            </w:tcBorders>
            <w:vAlign w:val="center"/>
          </w:tcPr>
          <w:p w14:paraId="0D8960E2" w14:textId="77777777" w:rsidR="001F1D40" w:rsidRDefault="00000000">
            <w:pPr>
              <w:pStyle w:val="afffffa"/>
              <w:keepNext/>
              <w:keepLines/>
              <w:widowControl w:val="0"/>
              <w:ind w:firstLineChars="0" w:firstLine="0"/>
              <w:jc w:val="center"/>
            </w:pPr>
            <w:r>
              <w:rPr>
                <w:rFonts w:hint="eastAsia"/>
                <w:vertAlign w:val="superscript"/>
              </w:rPr>
              <w:t>a</w:t>
            </w:r>
            <w:r>
              <w:rPr>
                <w:rFonts w:hint="eastAsia"/>
              </w:rPr>
              <w:t>样品的采样及处理按GB 4789.1执行。</w:t>
            </w:r>
          </w:p>
          <w:p w14:paraId="6A566E94" w14:textId="77777777" w:rsidR="001F1D40" w:rsidRDefault="00000000">
            <w:pPr>
              <w:pStyle w:val="afffffa"/>
              <w:keepNext/>
              <w:keepLines/>
              <w:widowControl w:val="0"/>
              <w:ind w:firstLineChars="0" w:firstLine="0"/>
              <w:jc w:val="center"/>
              <w:rPr>
                <w:highlight w:val="yellow"/>
              </w:rPr>
            </w:pPr>
            <w:r>
              <w:rPr>
                <w:rFonts w:hint="eastAsia"/>
                <w:vertAlign w:val="superscript"/>
              </w:rPr>
              <w:t>b</w:t>
            </w:r>
            <w:r>
              <w:rPr>
                <w:rFonts w:hint="eastAsia"/>
              </w:rPr>
              <w:t>适用于粉丝饼、面饼、脱水蔬菜、卤蛋及其他配料包的混合检验。</w:t>
            </w:r>
          </w:p>
        </w:tc>
      </w:tr>
    </w:tbl>
    <w:p w14:paraId="0BF97274" w14:textId="77777777" w:rsidR="001F1D40" w:rsidRDefault="001F1D40">
      <w:pPr>
        <w:pStyle w:val="afff"/>
      </w:pPr>
    </w:p>
    <w:p w14:paraId="7BA88B60" w14:textId="77777777" w:rsidR="001F1D40" w:rsidRDefault="00000000">
      <w:pPr>
        <w:pStyle w:val="a6"/>
      </w:pPr>
      <w:r>
        <w:rPr>
          <w:rFonts w:hint="eastAsia"/>
        </w:rPr>
        <w:t>净含量</w:t>
      </w:r>
    </w:p>
    <w:p w14:paraId="0BF7EDC5" w14:textId="77777777" w:rsidR="001F1D40" w:rsidRDefault="00000000">
      <w:pPr>
        <w:pStyle w:val="afff"/>
      </w:pPr>
      <w:r>
        <w:rPr>
          <w:rFonts w:hint="eastAsia"/>
        </w:rPr>
        <w:t>应符合《定量包装商品计量监督管理办法》的要求，按照JJF 1070规定的方法进行测定。</w:t>
      </w:r>
    </w:p>
    <w:p w14:paraId="416956D6" w14:textId="77777777" w:rsidR="001F1D40" w:rsidRDefault="00000000">
      <w:pPr>
        <w:pStyle w:val="a5"/>
        <w:ind w:left="0"/>
      </w:pPr>
      <w:r>
        <w:rPr>
          <w:rFonts w:hint="eastAsia"/>
        </w:rPr>
        <w:t>生产加工过程卫生要求</w:t>
      </w:r>
    </w:p>
    <w:p w14:paraId="01353965" w14:textId="77777777" w:rsidR="001F1D40" w:rsidRDefault="00000000">
      <w:pPr>
        <w:pStyle w:val="afff"/>
      </w:pPr>
      <w:r>
        <w:t>应符合GB</w:t>
      </w:r>
      <w:r>
        <w:rPr>
          <w:rFonts w:hint="eastAsia"/>
        </w:rPr>
        <w:t xml:space="preserve"> </w:t>
      </w:r>
      <w:r>
        <w:t>14881的规定。</w:t>
      </w:r>
    </w:p>
    <w:p w14:paraId="71E78F83" w14:textId="77777777" w:rsidR="001F1D40" w:rsidRDefault="00000000">
      <w:pPr>
        <w:pStyle w:val="a5"/>
        <w:ind w:left="0"/>
      </w:pPr>
      <w:r>
        <w:rPr>
          <w:rFonts w:hint="eastAsia"/>
        </w:rPr>
        <w:t>检验规则</w:t>
      </w:r>
    </w:p>
    <w:p w14:paraId="5B797ACB" w14:textId="77777777" w:rsidR="001F1D40" w:rsidRDefault="00000000">
      <w:pPr>
        <w:pStyle w:val="a6"/>
      </w:pPr>
      <w:r>
        <w:rPr>
          <w:rFonts w:hint="eastAsia"/>
        </w:rPr>
        <w:t>组批</w:t>
      </w:r>
    </w:p>
    <w:p w14:paraId="5E6899D5" w14:textId="77777777" w:rsidR="001F1D40" w:rsidRDefault="00000000">
      <w:pPr>
        <w:pStyle w:val="afff"/>
      </w:pPr>
      <w:r>
        <w:rPr>
          <w:rFonts w:hint="eastAsia"/>
        </w:rPr>
        <w:t>以同一生产线、同一班次生产的同一品种的产品为一检验批次。</w:t>
      </w:r>
    </w:p>
    <w:p w14:paraId="6DE26348" w14:textId="77777777" w:rsidR="001F1D40" w:rsidRDefault="00000000">
      <w:pPr>
        <w:pStyle w:val="a6"/>
      </w:pPr>
      <w:r>
        <w:rPr>
          <w:rFonts w:hint="eastAsia"/>
        </w:rPr>
        <w:t>抽样</w:t>
      </w:r>
    </w:p>
    <w:p w14:paraId="2107B85F" w14:textId="77777777" w:rsidR="001F1D40" w:rsidRDefault="00000000">
      <w:pPr>
        <w:pStyle w:val="afff"/>
      </w:pPr>
      <w:r>
        <w:rPr>
          <w:rFonts w:hint="eastAsia"/>
        </w:rPr>
        <w:t>每批产品按生产批次及数量比例随机抽样，抽样数量应满足检验要求，并按规定留存样品。</w:t>
      </w:r>
    </w:p>
    <w:p w14:paraId="4038C7B0" w14:textId="77777777" w:rsidR="001F1D40" w:rsidRDefault="00000000">
      <w:pPr>
        <w:pStyle w:val="a6"/>
      </w:pPr>
      <w:r>
        <w:rPr>
          <w:rFonts w:hint="eastAsia"/>
        </w:rPr>
        <w:t>出厂检验</w:t>
      </w:r>
    </w:p>
    <w:p w14:paraId="5D518719" w14:textId="77777777" w:rsidR="001F1D40" w:rsidRDefault="00000000">
      <w:pPr>
        <w:pStyle w:val="a7"/>
        <w:spacing w:before="156" w:after="156"/>
        <w:rPr>
          <w:rFonts w:ascii="宋体" w:eastAsia="宋体"/>
        </w:rPr>
      </w:pPr>
      <w:r>
        <w:rPr>
          <w:rFonts w:ascii="宋体" w:eastAsia="宋体" w:hint="eastAsia"/>
        </w:rPr>
        <w:t>每批产品经厂质量检验部门检验合格后方可出厂。</w:t>
      </w:r>
    </w:p>
    <w:p w14:paraId="1BB8B3F5" w14:textId="77777777" w:rsidR="001F1D40" w:rsidRDefault="00000000">
      <w:pPr>
        <w:pStyle w:val="a7"/>
        <w:spacing w:before="156" w:after="156"/>
        <w:rPr>
          <w:rFonts w:ascii="宋体" w:eastAsia="宋体"/>
        </w:rPr>
      </w:pPr>
      <w:r>
        <w:rPr>
          <w:rFonts w:ascii="宋体" w:eastAsia="宋体" w:hint="eastAsia"/>
        </w:rPr>
        <w:t>出厂检验项目包括感官指标、水分、酸价、过氧化值、菌落总数、大肠菌群。</w:t>
      </w:r>
    </w:p>
    <w:p w14:paraId="17DC8ABC" w14:textId="77777777" w:rsidR="001F1D40" w:rsidRDefault="00000000">
      <w:pPr>
        <w:pStyle w:val="a6"/>
      </w:pPr>
      <w:r>
        <w:rPr>
          <w:rFonts w:hint="eastAsia"/>
        </w:rPr>
        <w:t>型式检验</w:t>
      </w:r>
    </w:p>
    <w:p w14:paraId="02C301C7" w14:textId="77777777" w:rsidR="001F1D40" w:rsidRDefault="00000000">
      <w:pPr>
        <w:pStyle w:val="a7"/>
        <w:spacing w:before="156" w:after="156"/>
        <w:rPr>
          <w:rFonts w:ascii="宋体" w:eastAsia="宋体"/>
        </w:rPr>
      </w:pPr>
      <w:r>
        <w:rPr>
          <w:rFonts w:ascii="宋体" w:eastAsia="宋体"/>
        </w:rPr>
        <w:t>型式检验包含本文件规定的全部检验项目。</w:t>
      </w:r>
    </w:p>
    <w:p w14:paraId="0E27DA9B" w14:textId="77777777" w:rsidR="001F1D40" w:rsidRDefault="00000000">
      <w:pPr>
        <w:pStyle w:val="a7"/>
        <w:spacing w:before="156" w:after="156"/>
        <w:rPr>
          <w:rFonts w:ascii="宋体" w:eastAsia="宋体"/>
        </w:rPr>
      </w:pPr>
      <w:r>
        <w:rPr>
          <w:rFonts w:ascii="宋体" w:eastAsia="宋体"/>
        </w:rPr>
        <w:t>正常生产时，每半年应至少进行一次型式检验；有下列情况之一时必须进行型式检验：</w:t>
      </w:r>
    </w:p>
    <w:p w14:paraId="29FA1F57" w14:textId="77777777" w:rsidR="001F1D40" w:rsidRDefault="00000000">
      <w:pPr>
        <w:pStyle w:val="afff"/>
      </w:pPr>
      <w:r>
        <w:rPr>
          <w:rFonts w:hint="eastAsia"/>
        </w:rPr>
        <w:t xml:space="preserve">a） </w:t>
      </w:r>
      <w:r>
        <w:t>新产品定型投产时；</w:t>
      </w:r>
    </w:p>
    <w:p w14:paraId="7B910B78" w14:textId="77777777" w:rsidR="001F1D40" w:rsidRDefault="00000000">
      <w:pPr>
        <w:pStyle w:val="afff"/>
      </w:pPr>
      <w:r>
        <w:rPr>
          <w:rFonts w:hint="eastAsia"/>
        </w:rPr>
        <w:t xml:space="preserve">b） </w:t>
      </w:r>
      <w:r>
        <w:t>原料来源发生变化或主要设备更换，可能影响产品质量时；</w:t>
      </w:r>
    </w:p>
    <w:p w14:paraId="0671E3A6" w14:textId="77777777" w:rsidR="001F1D40" w:rsidRDefault="00000000">
      <w:pPr>
        <w:pStyle w:val="afff"/>
      </w:pPr>
      <w:r>
        <w:rPr>
          <w:rFonts w:hint="eastAsia"/>
        </w:rPr>
        <w:t xml:space="preserve">c） </w:t>
      </w:r>
      <w:r>
        <w:t>出厂检验结果与上次型式检验有较大差异时；</w:t>
      </w:r>
    </w:p>
    <w:p w14:paraId="5A36FDE4" w14:textId="77777777" w:rsidR="001F1D40" w:rsidRDefault="00000000">
      <w:pPr>
        <w:pStyle w:val="afff"/>
      </w:pPr>
      <w:r>
        <w:rPr>
          <w:rFonts w:hint="eastAsia"/>
        </w:rPr>
        <w:t xml:space="preserve">d） </w:t>
      </w:r>
      <w:r>
        <w:t>停产6个月以上恢复生产时；</w:t>
      </w:r>
    </w:p>
    <w:p w14:paraId="0AB70293" w14:textId="77777777" w:rsidR="001F1D40" w:rsidRDefault="00000000">
      <w:pPr>
        <w:pStyle w:val="afff"/>
      </w:pPr>
      <w:r>
        <w:rPr>
          <w:rFonts w:hint="eastAsia"/>
        </w:rPr>
        <w:t xml:space="preserve">e） </w:t>
      </w:r>
      <w:r>
        <w:t>国家监管机构提出要求时。</w:t>
      </w:r>
    </w:p>
    <w:p w14:paraId="29EA86B6" w14:textId="77777777" w:rsidR="001F1D40" w:rsidRDefault="00000000">
      <w:pPr>
        <w:pStyle w:val="a6"/>
      </w:pPr>
      <w:r>
        <w:rPr>
          <w:rFonts w:hint="eastAsia"/>
        </w:rPr>
        <w:lastRenderedPageBreak/>
        <w:t>判定规则</w:t>
      </w:r>
    </w:p>
    <w:p w14:paraId="253ECEA2" w14:textId="77777777" w:rsidR="001F1D40" w:rsidRDefault="00000000">
      <w:pPr>
        <w:pStyle w:val="a7"/>
        <w:spacing w:before="156" w:after="156"/>
        <w:rPr>
          <w:rFonts w:ascii="宋体" w:eastAsia="宋体"/>
        </w:rPr>
      </w:pPr>
      <w:r>
        <w:rPr>
          <w:rFonts w:ascii="宋体" w:eastAsia="宋体"/>
        </w:rPr>
        <w:t>全部项目检验结果符合本文件规定时，判定该批产品合格。</w:t>
      </w:r>
    </w:p>
    <w:p w14:paraId="7589E082" w14:textId="77777777" w:rsidR="001F1D40" w:rsidRDefault="00000000">
      <w:pPr>
        <w:pStyle w:val="a7"/>
        <w:spacing w:before="156" w:after="156"/>
        <w:rPr>
          <w:rFonts w:ascii="宋体" w:eastAsia="宋体"/>
        </w:rPr>
      </w:pPr>
      <w:r>
        <w:rPr>
          <w:rFonts w:ascii="宋体" w:eastAsia="宋体"/>
        </w:rPr>
        <w:t>检验结果中微生物指标不符合本文件规定时，判定该批产品不合格，且不应复检；检验结果</w:t>
      </w:r>
      <w:r>
        <w:rPr>
          <w:rFonts w:ascii="宋体" w:eastAsia="宋体" w:hint="eastAsia"/>
        </w:rPr>
        <w:t>中其他</w:t>
      </w:r>
      <w:r>
        <w:rPr>
          <w:rFonts w:ascii="宋体" w:eastAsia="宋体"/>
        </w:rPr>
        <w:t>项目不符合本文件规定时，允许按相关规定对留样进行复检。复检</w:t>
      </w:r>
      <w:r>
        <w:rPr>
          <w:rFonts w:ascii="宋体" w:eastAsia="宋体" w:hint="eastAsia"/>
        </w:rPr>
        <w:t>不</w:t>
      </w:r>
      <w:r>
        <w:rPr>
          <w:rFonts w:ascii="宋体" w:eastAsia="宋体"/>
        </w:rPr>
        <w:t>合格则判定该批产品</w:t>
      </w:r>
      <w:r>
        <w:rPr>
          <w:rFonts w:ascii="宋体" w:eastAsia="宋体" w:hint="eastAsia"/>
        </w:rPr>
        <w:t>不</w:t>
      </w:r>
      <w:r>
        <w:rPr>
          <w:rFonts w:ascii="宋体" w:eastAsia="宋体"/>
        </w:rPr>
        <w:t>合格</w:t>
      </w:r>
      <w:r>
        <w:rPr>
          <w:rFonts w:ascii="宋体" w:eastAsia="宋体" w:hint="eastAsia"/>
        </w:rPr>
        <w:t>。</w:t>
      </w:r>
    </w:p>
    <w:p w14:paraId="4576DC41" w14:textId="77777777" w:rsidR="001F1D40" w:rsidRDefault="00000000">
      <w:pPr>
        <w:pStyle w:val="a5"/>
        <w:ind w:left="0"/>
      </w:pPr>
      <w:r>
        <w:t>标签、标志、包装、运输和贮存</w:t>
      </w:r>
    </w:p>
    <w:p w14:paraId="7BEC7B5B" w14:textId="77777777" w:rsidR="001F1D40" w:rsidRDefault="00000000">
      <w:pPr>
        <w:pStyle w:val="a6"/>
      </w:pPr>
      <w:r>
        <w:t>标签、标志</w:t>
      </w:r>
    </w:p>
    <w:p w14:paraId="3A4558C8" w14:textId="77777777" w:rsidR="001F1D40" w:rsidRDefault="00000000">
      <w:pPr>
        <w:pStyle w:val="a7"/>
        <w:spacing w:before="156" w:after="156"/>
        <w:rPr>
          <w:rFonts w:ascii="宋体" w:eastAsia="宋体"/>
        </w:rPr>
      </w:pPr>
      <w:r>
        <w:rPr>
          <w:rFonts w:ascii="宋体" w:eastAsia="宋体"/>
        </w:rPr>
        <w:t>产品销售包装标签、标志应符合GB</w:t>
      </w:r>
      <w:r>
        <w:rPr>
          <w:rFonts w:ascii="宋体" w:eastAsia="宋体" w:hint="eastAsia"/>
        </w:rPr>
        <w:t xml:space="preserve"> </w:t>
      </w:r>
      <w:r>
        <w:rPr>
          <w:rFonts w:ascii="宋体" w:eastAsia="宋体"/>
        </w:rPr>
        <w:t>7718、GB</w:t>
      </w:r>
      <w:r>
        <w:rPr>
          <w:rFonts w:ascii="宋体" w:eastAsia="宋体" w:hint="eastAsia"/>
        </w:rPr>
        <w:t xml:space="preserve"> </w:t>
      </w:r>
      <w:r>
        <w:rPr>
          <w:rFonts w:ascii="宋体" w:eastAsia="宋体"/>
        </w:rPr>
        <w:t>28050的规定</w:t>
      </w:r>
      <w:r>
        <w:rPr>
          <w:rFonts w:ascii="宋体" w:eastAsia="宋体" w:hint="eastAsia"/>
        </w:rPr>
        <w:t>。</w:t>
      </w:r>
    </w:p>
    <w:p w14:paraId="116BBAEA" w14:textId="77777777" w:rsidR="001F1D40" w:rsidRDefault="00000000">
      <w:pPr>
        <w:pStyle w:val="a7"/>
        <w:spacing w:before="156" w:after="156"/>
      </w:pPr>
      <w:r>
        <w:rPr>
          <w:rFonts w:ascii="宋体" w:eastAsia="宋体"/>
        </w:rPr>
        <w:t>产品运输包装标志应符合GB/T</w:t>
      </w:r>
      <w:r>
        <w:rPr>
          <w:rFonts w:ascii="宋体" w:eastAsia="宋体" w:hint="eastAsia"/>
        </w:rPr>
        <w:t xml:space="preserve"> </w:t>
      </w:r>
      <w:r>
        <w:rPr>
          <w:rFonts w:ascii="宋体" w:eastAsia="宋体"/>
        </w:rPr>
        <w:t>191及国家相关规定。</w:t>
      </w:r>
    </w:p>
    <w:p w14:paraId="6CEE56B5" w14:textId="77777777" w:rsidR="001F1D40" w:rsidRDefault="00000000">
      <w:pPr>
        <w:pStyle w:val="a6"/>
      </w:pPr>
      <w:r>
        <w:rPr>
          <w:rFonts w:hint="eastAsia"/>
        </w:rPr>
        <w:t>包装</w:t>
      </w:r>
    </w:p>
    <w:p w14:paraId="0E814456" w14:textId="77777777" w:rsidR="001F1D40" w:rsidRDefault="00000000">
      <w:pPr>
        <w:pStyle w:val="afff"/>
      </w:pPr>
      <w:r>
        <w:t>包装材料和容器应符合GB 4806.7</w:t>
      </w:r>
      <w:r>
        <w:rPr>
          <w:rFonts w:hint="eastAsia"/>
        </w:rPr>
        <w:t>、GB/T 6543、</w:t>
      </w:r>
      <w:r>
        <w:t>GB/T 27591</w:t>
      </w:r>
      <w:r>
        <w:rPr>
          <w:rFonts w:hint="eastAsia"/>
        </w:rPr>
        <w:t>的规定。</w:t>
      </w:r>
    </w:p>
    <w:p w14:paraId="10273DFC" w14:textId="77777777" w:rsidR="001F1D40" w:rsidRDefault="00000000">
      <w:pPr>
        <w:pStyle w:val="a6"/>
      </w:pPr>
      <w:r>
        <w:rPr>
          <w:rFonts w:hint="eastAsia"/>
        </w:rPr>
        <w:t>运输</w:t>
      </w:r>
    </w:p>
    <w:p w14:paraId="4C819C80" w14:textId="77777777" w:rsidR="001F1D40" w:rsidRDefault="00000000">
      <w:pPr>
        <w:pStyle w:val="afff"/>
      </w:pPr>
      <w:r>
        <w:rPr>
          <w:rFonts w:hint="eastAsia"/>
        </w:rPr>
        <w:t>产品运输设备应清洁卫生、无异味、无污染，运输过程中应有防尘、防晒、防潮措施，不应与有毒、有害、有异味、有污染的物品混合装运，装卸过程中应轻拿轻放。</w:t>
      </w:r>
    </w:p>
    <w:p w14:paraId="235DBDEF" w14:textId="77777777" w:rsidR="001F1D40" w:rsidRDefault="00000000">
      <w:pPr>
        <w:pStyle w:val="a6"/>
      </w:pPr>
      <w:r>
        <w:rPr>
          <w:rFonts w:hint="eastAsia"/>
        </w:rPr>
        <w:t>贮存</w:t>
      </w:r>
    </w:p>
    <w:p w14:paraId="5E4C2EB9" w14:textId="77777777" w:rsidR="001F1D40" w:rsidRDefault="00000000">
      <w:pPr>
        <w:pStyle w:val="afff"/>
      </w:pPr>
      <w:r>
        <w:rPr>
          <w:rFonts w:hint="eastAsia"/>
        </w:rPr>
        <w:t>产品应贮存在阴凉、干燥、通风良好、清洁卫生的场所，与墙面和地面距离应在15 cm以上，有防尘、防潮、防蝇虫、防鼠等设施，不应与有毒、有害、有异味、有污染的物品同处贮存。</w:t>
      </w:r>
    </w:p>
    <w:p w14:paraId="2BA95230" w14:textId="77777777" w:rsidR="001F1D40" w:rsidRDefault="00000000">
      <w:pPr>
        <w:rPr>
          <w:color w:val="FFFFFF"/>
        </w:rPr>
      </w:pPr>
      <w:r>
        <w:rPr>
          <w:rFonts w:hint="eastAsia"/>
        </w:rPr>
        <w:br w:type="page"/>
      </w:r>
    </w:p>
    <w:p w14:paraId="19C2D342" w14:textId="77777777" w:rsidR="001F1D40" w:rsidRDefault="00000000">
      <w:pPr>
        <w:keepNext/>
        <w:widowControl/>
        <w:numPr>
          <w:ilvl w:val="0"/>
          <w:numId w:val="8"/>
        </w:numPr>
        <w:shd w:val="clear" w:color="FFFFFF" w:fill="FFFFFF"/>
        <w:spacing w:before="640" w:after="280"/>
        <w:jc w:val="center"/>
        <w:outlineLvl w:val="0"/>
        <w:rPr>
          <w:rFonts w:ascii="黑体" w:eastAsia="黑体"/>
          <w:kern w:val="0"/>
          <w:szCs w:val="20"/>
        </w:rPr>
      </w:pPr>
      <w:bookmarkStart w:id="34" w:name="_Toc12270"/>
      <w:bookmarkStart w:id="35" w:name="_Toc3254"/>
      <w:r>
        <w:rPr>
          <w:rFonts w:ascii="黑体" w:eastAsia="黑体"/>
          <w:kern w:val="0"/>
          <w:szCs w:val="20"/>
        </w:rPr>
        <w:lastRenderedPageBreak/>
        <w:br/>
      </w:r>
      <w:bookmarkStart w:id="36" w:name="_Toc466470263"/>
      <w:bookmarkStart w:id="37" w:name="_Toc466361602"/>
      <w:bookmarkStart w:id="38" w:name="_Toc469992095"/>
      <w:bookmarkStart w:id="39" w:name="_Toc466470284"/>
      <w:bookmarkStart w:id="40" w:name="_Toc477247008"/>
      <w:r>
        <w:rPr>
          <w:rFonts w:ascii="黑体" w:eastAsia="黑体" w:hint="eastAsia"/>
          <w:kern w:val="0"/>
          <w:szCs w:val="20"/>
        </w:rPr>
        <w:t>（资料性）</w:t>
      </w:r>
      <w:r>
        <w:rPr>
          <w:rFonts w:ascii="黑体" w:eastAsia="黑体"/>
          <w:kern w:val="0"/>
          <w:szCs w:val="20"/>
        </w:rPr>
        <w:br/>
      </w:r>
      <w:bookmarkEnd w:id="34"/>
      <w:bookmarkEnd w:id="35"/>
      <w:bookmarkEnd w:id="36"/>
      <w:bookmarkEnd w:id="37"/>
      <w:bookmarkEnd w:id="38"/>
      <w:bookmarkEnd w:id="39"/>
      <w:bookmarkEnd w:id="40"/>
      <w:proofErr w:type="gramStart"/>
      <w:r>
        <w:rPr>
          <w:rFonts w:ascii="黑体" w:eastAsia="黑体" w:hint="eastAsia"/>
          <w:kern w:val="0"/>
          <w:szCs w:val="20"/>
        </w:rPr>
        <w:t>粉面菜蛋常见</w:t>
      </w:r>
      <w:proofErr w:type="gramEnd"/>
      <w:r>
        <w:rPr>
          <w:rFonts w:ascii="黑体" w:eastAsia="黑体" w:hint="eastAsia"/>
          <w:kern w:val="0"/>
          <w:szCs w:val="20"/>
        </w:rPr>
        <w:t>原辅料</w:t>
      </w:r>
    </w:p>
    <w:p w14:paraId="622F39F4" w14:textId="77777777" w:rsidR="001F1D40" w:rsidRDefault="00000000">
      <w:pPr>
        <w:numPr>
          <w:ilvl w:val="1"/>
          <w:numId w:val="6"/>
        </w:numPr>
        <w:spacing w:beforeLines="50" w:before="156" w:afterLines="50" w:after="156"/>
        <w:ind w:left="0" w:firstLine="0"/>
        <w:jc w:val="center"/>
        <w:rPr>
          <w:rFonts w:ascii="黑体" w:eastAsia="黑体"/>
          <w:szCs w:val="21"/>
        </w:rPr>
      </w:pPr>
      <w:proofErr w:type="gramStart"/>
      <w:r>
        <w:rPr>
          <w:rFonts w:ascii="黑体" w:eastAsia="黑体" w:hint="eastAsia"/>
          <w:szCs w:val="21"/>
        </w:rPr>
        <w:t>粉面菜蛋常见</w:t>
      </w:r>
      <w:proofErr w:type="gramEnd"/>
      <w:r>
        <w:rPr>
          <w:rFonts w:ascii="黑体" w:eastAsia="黑体" w:hint="eastAsia"/>
          <w:szCs w:val="21"/>
        </w:rPr>
        <w:t>原辅料标准</w:t>
      </w:r>
    </w:p>
    <w:tbl>
      <w:tblPr>
        <w:tblW w:w="9239"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78"/>
        <w:gridCol w:w="1838"/>
        <w:gridCol w:w="6223"/>
      </w:tblGrid>
      <w:tr w:rsidR="001F1D40" w14:paraId="25D47D43" w14:textId="77777777">
        <w:trPr>
          <w:trHeight w:val="329"/>
          <w:jc w:val="center"/>
        </w:trPr>
        <w:tc>
          <w:tcPr>
            <w:tcW w:w="1178" w:type="dxa"/>
            <w:tcBorders>
              <w:bottom w:val="single" w:sz="4" w:space="0" w:color="auto"/>
              <w:right w:val="single" w:sz="4" w:space="0" w:color="auto"/>
            </w:tcBorders>
            <w:noWrap/>
            <w:vAlign w:val="center"/>
          </w:tcPr>
          <w:p w14:paraId="48CF4192"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序号</w:t>
            </w:r>
          </w:p>
        </w:tc>
        <w:tc>
          <w:tcPr>
            <w:tcW w:w="1838" w:type="dxa"/>
            <w:tcBorders>
              <w:left w:val="nil"/>
              <w:bottom w:val="single" w:sz="4" w:space="0" w:color="auto"/>
              <w:right w:val="single" w:sz="4" w:space="0" w:color="auto"/>
            </w:tcBorders>
            <w:noWrap/>
            <w:vAlign w:val="center"/>
          </w:tcPr>
          <w:p w14:paraId="52136883"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标准号</w:t>
            </w:r>
          </w:p>
        </w:tc>
        <w:tc>
          <w:tcPr>
            <w:tcW w:w="6223" w:type="dxa"/>
            <w:tcBorders>
              <w:left w:val="nil"/>
              <w:bottom w:val="single" w:sz="4" w:space="0" w:color="auto"/>
            </w:tcBorders>
            <w:noWrap/>
            <w:vAlign w:val="center"/>
          </w:tcPr>
          <w:p w14:paraId="4D9D47B3"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标准名称</w:t>
            </w:r>
          </w:p>
        </w:tc>
      </w:tr>
      <w:tr w:rsidR="001F1D40" w14:paraId="17010F83" w14:textId="77777777">
        <w:trPr>
          <w:trHeight w:val="329"/>
          <w:jc w:val="center"/>
        </w:trPr>
        <w:tc>
          <w:tcPr>
            <w:tcW w:w="1178" w:type="dxa"/>
            <w:tcBorders>
              <w:top w:val="nil"/>
              <w:bottom w:val="single" w:sz="4" w:space="0" w:color="auto"/>
              <w:right w:val="single" w:sz="4" w:space="0" w:color="auto"/>
            </w:tcBorders>
            <w:noWrap/>
            <w:vAlign w:val="center"/>
          </w:tcPr>
          <w:p w14:paraId="63D64802"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1</w:t>
            </w:r>
          </w:p>
        </w:tc>
        <w:tc>
          <w:tcPr>
            <w:tcW w:w="1838" w:type="dxa"/>
            <w:tcBorders>
              <w:top w:val="nil"/>
              <w:left w:val="nil"/>
              <w:bottom w:val="single" w:sz="4" w:space="0" w:color="auto"/>
              <w:right w:val="single" w:sz="4" w:space="0" w:color="auto"/>
            </w:tcBorders>
            <w:noWrap/>
            <w:vAlign w:val="center"/>
          </w:tcPr>
          <w:p w14:paraId="2E95584F"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GB/T 317</w:t>
            </w:r>
          </w:p>
        </w:tc>
        <w:tc>
          <w:tcPr>
            <w:tcW w:w="6223" w:type="dxa"/>
            <w:tcBorders>
              <w:top w:val="nil"/>
              <w:left w:val="nil"/>
              <w:bottom w:val="single" w:sz="4" w:space="0" w:color="auto"/>
            </w:tcBorders>
            <w:noWrap/>
            <w:vAlign w:val="center"/>
          </w:tcPr>
          <w:p w14:paraId="32699189"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白砂糖</w:t>
            </w:r>
          </w:p>
        </w:tc>
      </w:tr>
      <w:tr w:rsidR="001F1D40" w14:paraId="661C187C" w14:textId="77777777">
        <w:trPr>
          <w:trHeight w:val="329"/>
          <w:jc w:val="center"/>
        </w:trPr>
        <w:tc>
          <w:tcPr>
            <w:tcW w:w="1178" w:type="dxa"/>
            <w:tcBorders>
              <w:top w:val="nil"/>
              <w:bottom w:val="single" w:sz="4" w:space="0" w:color="auto"/>
              <w:right w:val="single" w:sz="4" w:space="0" w:color="auto"/>
            </w:tcBorders>
            <w:noWrap/>
            <w:vAlign w:val="center"/>
          </w:tcPr>
          <w:p w14:paraId="1EBCC6CB"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2</w:t>
            </w:r>
          </w:p>
        </w:tc>
        <w:tc>
          <w:tcPr>
            <w:tcW w:w="1838" w:type="dxa"/>
            <w:tcBorders>
              <w:top w:val="nil"/>
              <w:left w:val="nil"/>
              <w:bottom w:val="single" w:sz="4" w:space="0" w:color="auto"/>
              <w:right w:val="single" w:sz="4" w:space="0" w:color="auto"/>
            </w:tcBorders>
            <w:noWrap/>
            <w:vAlign w:val="center"/>
          </w:tcPr>
          <w:p w14:paraId="4B23280C"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GB 1886.234</w:t>
            </w:r>
          </w:p>
        </w:tc>
        <w:tc>
          <w:tcPr>
            <w:tcW w:w="6223" w:type="dxa"/>
            <w:tcBorders>
              <w:top w:val="nil"/>
              <w:left w:val="nil"/>
              <w:bottom w:val="single" w:sz="4" w:space="0" w:color="auto"/>
            </w:tcBorders>
            <w:noWrap/>
            <w:vAlign w:val="center"/>
          </w:tcPr>
          <w:p w14:paraId="1EC42715"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食品安全国家标准 食品添加剂 木糖醇</w:t>
            </w:r>
          </w:p>
        </w:tc>
      </w:tr>
      <w:tr w:rsidR="001F1D40" w14:paraId="669F5A1B" w14:textId="77777777">
        <w:trPr>
          <w:trHeight w:val="329"/>
          <w:jc w:val="center"/>
        </w:trPr>
        <w:tc>
          <w:tcPr>
            <w:tcW w:w="1178" w:type="dxa"/>
            <w:tcBorders>
              <w:top w:val="nil"/>
              <w:bottom w:val="single" w:sz="4" w:space="0" w:color="auto"/>
              <w:right w:val="single" w:sz="4" w:space="0" w:color="auto"/>
            </w:tcBorders>
            <w:noWrap/>
            <w:vAlign w:val="center"/>
          </w:tcPr>
          <w:p w14:paraId="5EE42E4D"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3</w:t>
            </w:r>
          </w:p>
        </w:tc>
        <w:tc>
          <w:tcPr>
            <w:tcW w:w="1838" w:type="dxa"/>
            <w:tcBorders>
              <w:top w:val="nil"/>
              <w:left w:val="nil"/>
              <w:bottom w:val="single" w:sz="4" w:space="0" w:color="auto"/>
              <w:right w:val="single" w:sz="4" w:space="0" w:color="auto"/>
            </w:tcBorders>
            <w:noWrap/>
            <w:vAlign w:val="center"/>
          </w:tcPr>
          <w:p w14:paraId="72D13755"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GB 2037</w:t>
            </w:r>
          </w:p>
        </w:tc>
        <w:tc>
          <w:tcPr>
            <w:tcW w:w="6223" w:type="dxa"/>
            <w:tcBorders>
              <w:top w:val="nil"/>
              <w:left w:val="nil"/>
              <w:bottom w:val="single" w:sz="4" w:space="0" w:color="auto"/>
            </w:tcBorders>
            <w:noWrap/>
            <w:vAlign w:val="center"/>
          </w:tcPr>
          <w:p w14:paraId="5F449F47"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食品安全国家标准 食品加工用植物蛋白</w:t>
            </w:r>
          </w:p>
        </w:tc>
      </w:tr>
      <w:tr w:rsidR="001F1D40" w14:paraId="5E374A6A" w14:textId="77777777">
        <w:trPr>
          <w:trHeight w:val="329"/>
          <w:jc w:val="center"/>
        </w:trPr>
        <w:tc>
          <w:tcPr>
            <w:tcW w:w="1178" w:type="dxa"/>
            <w:tcBorders>
              <w:top w:val="nil"/>
              <w:bottom w:val="single" w:sz="4" w:space="0" w:color="auto"/>
              <w:right w:val="single" w:sz="4" w:space="0" w:color="auto"/>
            </w:tcBorders>
            <w:noWrap/>
            <w:vAlign w:val="center"/>
          </w:tcPr>
          <w:p w14:paraId="0A50AC8E"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4</w:t>
            </w:r>
          </w:p>
        </w:tc>
        <w:tc>
          <w:tcPr>
            <w:tcW w:w="1838" w:type="dxa"/>
            <w:tcBorders>
              <w:top w:val="nil"/>
              <w:left w:val="nil"/>
              <w:bottom w:val="single" w:sz="4" w:space="0" w:color="auto"/>
              <w:right w:val="single" w:sz="4" w:space="0" w:color="auto"/>
            </w:tcBorders>
            <w:noWrap/>
            <w:vAlign w:val="center"/>
          </w:tcPr>
          <w:p w14:paraId="53F888E5" w14:textId="77777777" w:rsidR="001F1D40" w:rsidRDefault="00000000">
            <w:pPr>
              <w:widowControl/>
              <w:jc w:val="center"/>
              <w:textAlignment w:val="center"/>
              <w:rPr>
                <w:rFonts w:ascii="宋体" w:hAnsi="宋体" w:cs="宋体" w:hint="eastAsia"/>
                <w:kern w:val="0"/>
                <w:sz w:val="22"/>
                <w:szCs w:val="22"/>
                <w:lang w:bidi="ar"/>
              </w:rPr>
            </w:pPr>
            <w:r>
              <w:rPr>
                <w:rFonts w:ascii="宋体" w:hAnsi="宋体" w:cs="宋体" w:hint="eastAsia"/>
                <w:kern w:val="0"/>
                <w:sz w:val="22"/>
                <w:szCs w:val="22"/>
                <w:lang w:bidi="ar"/>
              </w:rPr>
              <w:t>GB 2714</w:t>
            </w:r>
          </w:p>
        </w:tc>
        <w:tc>
          <w:tcPr>
            <w:tcW w:w="6223" w:type="dxa"/>
            <w:tcBorders>
              <w:top w:val="nil"/>
              <w:left w:val="nil"/>
              <w:bottom w:val="single" w:sz="4" w:space="0" w:color="auto"/>
            </w:tcBorders>
            <w:noWrap/>
            <w:vAlign w:val="center"/>
          </w:tcPr>
          <w:p w14:paraId="00A893B5" w14:textId="77777777" w:rsidR="001F1D40" w:rsidRDefault="00000000">
            <w:pPr>
              <w:widowControl/>
              <w:jc w:val="center"/>
              <w:textAlignment w:val="center"/>
              <w:rPr>
                <w:rFonts w:ascii="宋体" w:hAnsi="宋体" w:cs="宋体" w:hint="eastAsia"/>
                <w:kern w:val="0"/>
                <w:sz w:val="22"/>
                <w:szCs w:val="22"/>
                <w:lang w:bidi="ar"/>
              </w:rPr>
            </w:pPr>
            <w:r>
              <w:rPr>
                <w:rFonts w:ascii="宋体" w:hAnsi="宋体" w:cs="宋体" w:hint="eastAsia"/>
                <w:kern w:val="0"/>
                <w:sz w:val="22"/>
                <w:szCs w:val="22"/>
                <w:lang w:bidi="ar"/>
              </w:rPr>
              <w:t>食品安全国家标准 酱腌菜</w:t>
            </w:r>
          </w:p>
        </w:tc>
      </w:tr>
      <w:tr w:rsidR="001F1D40" w14:paraId="308396D7" w14:textId="77777777">
        <w:trPr>
          <w:trHeight w:val="329"/>
          <w:jc w:val="center"/>
        </w:trPr>
        <w:tc>
          <w:tcPr>
            <w:tcW w:w="1178" w:type="dxa"/>
            <w:tcBorders>
              <w:top w:val="nil"/>
              <w:bottom w:val="single" w:sz="4" w:space="0" w:color="auto"/>
              <w:right w:val="single" w:sz="4" w:space="0" w:color="auto"/>
            </w:tcBorders>
            <w:noWrap/>
            <w:vAlign w:val="center"/>
          </w:tcPr>
          <w:p w14:paraId="0A2E9F2D"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5</w:t>
            </w:r>
          </w:p>
        </w:tc>
        <w:tc>
          <w:tcPr>
            <w:tcW w:w="1838" w:type="dxa"/>
            <w:tcBorders>
              <w:top w:val="nil"/>
              <w:left w:val="nil"/>
              <w:bottom w:val="single" w:sz="4" w:space="0" w:color="auto"/>
              <w:right w:val="single" w:sz="4" w:space="0" w:color="auto"/>
            </w:tcBorders>
            <w:noWrap/>
            <w:vAlign w:val="center"/>
          </w:tcPr>
          <w:p w14:paraId="399D380C"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GB 2715</w:t>
            </w:r>
          </w:p>
        </w:tc>
        <w:tc>
          <w:tcPr>
            <w:tcW w:w="6223" w:type="dxa"/>
            <w:tcBorders>
              <w:top w:val="nil"/>
              <w:left w:val="nil"/>
              <w:bottom w:val="single" w:sz="4" w:space="0" w:color="auto"/>
            </w:tcBorders>
            <w:noWrap/>
            <w:vAlign w:val="center"/>
          </w:tcPr>
          <w:p w14:paraId="5F7BEEC3"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食品安全国家标准 粮食</w:t>
            </w:r>
          </w:p>
        </w:tc>
      </w:tr>
      <w:tr w:rsidR="001F1D40" w14:paraId="4933E77E" w14:textId="77777777">
        <w:trPr>
          <w:trHeight w:val="329"/>
          <w:jc w:val="center"/>
        </w:trPr>
        <w:tc>
          <w:tcPr>
            <w:tcW w:w="1178" w:type="dxa"/>
            <w:tcBorders>
              <w:top w:val="nil"/>
              <w:bottom w:val="single" w:sz="4" w:space="0" w:color="auto"/>
              <w:right w:val="single" w:sz="4" w:space="0" w:color="auto"/>
            </w:tcBorders>
            <w:noWrap/>
            <w:vAlign w:val="center"/>
          </w:tcPr>
          <w:p w14:paraId="433E9471"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6</w:t>
            </w:r>
          </w:p>
        </w:tc>
        <w:tc>
          <w:tcPr>
            <w:tcW w:w="1838" w:type="dxa"/>
            <w:tcBorders>
              <w:top w:val="nil"/>
              <w:left w:val="nil"/>
              <w:bottom w:val="single" w:sz="4" w:space="0" w:color="auto"/>
              <w:right w:val="single" w:sz="4" w:space="0" w:color="auto"/>
            </w:tcBorders>
            <w:noWrap/>
            <w:vAlign w:val="center"/>
          </w:tcPr>
          <w:p w14:paraId="52D180D3"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GB 2716</w:t>
            </w:r>
          </w:p>
        </w:tc>
        <w:tc>
          <w:tcPr>
            <w:tcW w:w="6223" w:type="dxa"/>
            <w:tcBorders>
              <w:top w:val="nil"/>
              <w:left w:val="nil"/>
              <w:bottom w:val="single" w:sz="4" w:space="0" w:color="auto"/>
            </w:tcBorders>
            <w:noWrap/>
            <w:vAlign w:val="center"/>
          </w:tcPr>
          <w:p w14:paraId="4A480D52"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食品安全国家标准 植物油</w:t>
            </w:r>
          </w:p>
        </w:tc>
      </w:tr>
      <w:tr w:rsidR="001F1D40" w14:paraId="7F2A31A4" w14:textId="77777777">
        <w:trPr>
          <w:trHeight w:val="329"/>
          <w:jc w:val="center"/>
        </w:trPr>
        <w:tc>
          <w:tcPr>
            <w:tcW w:w="1178" w:type="dxa"/>
            <w:tcBorders>
              <w:top w:val="nil"/>
              <w:bottom w:val="single" w:sz="4" w:space="0" w:color="auto"/>
              <w:right w:val="single" w:sz="4" w:space="0" w:color="auto"/>
            </w:tcBorders>
            <w:noWrap/>
            <w:vAlign w:val="center"/>
          </w:tcPr>
          <w:p w14:paraId="6744AB68" w14:textId="77777777" w:rsidR="001F1D40" w:rsidRDefault="00000000">
            <w:pPr>
              <w:widowControl/>
              <w:jc w:val="center"/>
              <w:textAlignment w:val="center"/>
              <w:rPr>
                <w:rFonts w:ascii="宋体" w:hAnsi="宋体" w:cs="宋体" w:hint="eastAsia"/>
                <w:kern w:val="0"/>
                <w:sz w:val="22"/>
                <w:szCs w:val="22"/>
                <w:lang w:bidi="ar"/>
              </w:rPr>
            </w:pPr>
            <w:r>
              <w:rPr>
                <w:rFonts w:ascii="宋体" w:hAnsi="宋体" w:cs="宋体" w:hint="eastAsia"/>
                <w:kern w:val="0"/>
                <w:sz w:val="22"/>
                <w:szCs w:val="22"/>
                <w:lang w:bidi="ar"/>
              </w:rPr>
              <w:t>7</w:t>
            </w:r>
          </w:p>
        </w:tc>
        <w:tc>
          <w:tcPr>
            <w:tcW w:w="1838" w:type="dxa"/>
            <w:tcBorders>
              <w:top w:val="nil"/>
              <w:left w:val="nil"/>
              <w:bottom w:val="single" w:sz="4" w:space="0" w:color="auto"/>
              <w:right w:val="single" w:sz="4" w:space="0" w:color="auto"/>
            </w:tcBorders>
            <w:noWrap/>
            <w:vAlign w:val="center"/>
          </w:tcPr>
          <w:p w14:paraId="50709E6E" w14:textId="77777777" w:rsidR="001F1D40" w:rsidRDefault="00000000">
            <w:pPr>
              <w:widowControl/>
              <w:jc w:val="center"/>
              <w:textAlignment w:val="center"/>
              <w:rPr>
                <w:rFonts w:ascii="宋体" w:hAnsi="宋体" w:cs="宋体" w:hint="eastAsia"/>
                <w:kern w:val="0"/>
                <w:sz w:val="22"/>
                <w:szCs w:val="22"/>
                <w:lang w:bidi="ar"/>
              </w:rPr>
            </w:pPr>
            <w:r>
              <w:rPr>
                <w:rFonts w:ascii="宋体" w:hAnsi="宋体" w:cs="宋体" w:hint="eastAsia"/>
                <w:kern w:val="0"/>
                <w:sz w:val="22"/>
                <w:szCs w:val="22"/>
                <w:lang w:bidi="ar"/>
              </w:rPr>
              <w:t>GB 2720</w:t>
            </w:r>
          </w:p>
        </w:tc>
        <w:tc>
          <w:tcPr>
            <w:tcW w:w="6223" w:type="dxa"/>
            <w:tcBorders>
              <w:top w:val="nil"/>
              <w:left w:val="nil"/>
              <w:bottom w:val="single" w:sz="4" w:space="0" w:color="auto"/>
            </w:tcBorders>
            <w:noWrap/>
            <w:vAlign w:val="center"/>
          </w:tcPr>
          <w:p w14:paraId="0B7AC026" w14:textId="77777777" w:rsidR="001F1D40" w:rsidRDefault="00000000">
            <w:pPr>
              <w:widowControl/>
              <w:jc w:val="center"/>
              <w:textAlignment w:val="center"/>
              <w:rPr>
                <w:rFonts w:ascii="宋体" w:hAnsi="宋体" w:cs="宋体" w:hint="eastAsia"/>
                <w:kern w:val="0"/>
                <w:sz w:val="22"/>
                <w:szCs w:val="22"/>
                <w:lang w:bidi="ar"/>
              </w:rPr>
            </w:pPr>
            <w:r>
              <w:rPr>
                <w:rFonts w:ascii="宋体" w:hAnsi="宋体" w:cs="宋体" w:hint="eastAsia"/>
                <w:kern w:val="0"/>
                <w:sz w:val="22"/>
                <w:szCs w:val="22"/>
                <w:lang w:bidi="ar"/>
              </w:rPr>
              <w:t>食品安全国家标准 味精</w:t>
            </w:r>
          </w:p>
        </w:tc>
      </w:tr>
      <w:tr w:rsidR="001F1D40" w14:paraId="27ADF041" w14:textId="77777777">
        <w:trPr>
          <w:trHeight w:val="329"/>
          <w:jc w:val="center"/>
        </w:trPr>
        <w:tc>
          <w:tcPr>
            <w:tcW w:w="1178" w:type="dxa"/>
            <w:tcBorders>
              <w:top w:val="nil"/>
              <w:bottom w:val="single" w:sz="4" w:space="0" w:color="auto"/>
              <w:right w:val="single" w:sz="4" w:space="0" w:color="auto"/>
            </w:tcBorders>
            <w:noWrap/>
            <w:vAlign w:val="center"/>
          </w:tcPr>
          <w:p w14:paraId="10BF577E"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8</w:t>
            </w:r>
          </w:p>
        </w:tc>
        <w:tc>
          <w:tcPr>
            <w:tcW w:w="1838" w:type="dxa"/>
            <w:tcBorders>
              <w:top w:val="nil"/>
              <w:left w:val="nil"/>
              <w:bottom w:val="single" w:sz="4" w:space="0" w:color="auto"/>
              <w:right w:val="single" w:sz="4" w:space="0" w:color="auto"/>
            </w:tcBorders>
            <w:noWrap/>
            <w:vAlign w:val="center"/>
          </w:tcPr>
          <w:p w14:paraId="178C3A71"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GB 2721</w:t>
            </w:r>
          </w:p>
        </w:tc>
        <w:tc>
          <w:tcPr>
            <w:tcW w:w="6223" w:type="dxa"/>
            <w:tcBorders>
              <w:top w:val="nil"/>
              <w:left w:val="nil"/>
              <w:bottom w:val="single" w:sz="4" w:space="0" w:color="auto"/>
            </w:tcBorders>
            <w:noWrap/>
            <w:vAlign w:val="center"/>
          </w:tcPr>
          <w:p w14:paraId="79AAC755"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食品安全国家标准 食用盐</w:t>
            </w:r>
          </w:p>
        </w:tc>
      </w:tr>
      <w:tr w:rsidR="001F1D40" w14:paraId="574A23C7" w14:textId="77777777">
        <w:trPr>
          <w:trHeight w:val="329"/>
          <w:jc w:val="center"/>
        </w:trPr>
        <w:tc>
          <w:tcPr>
            <w:tcW w:w="1178" w:type="dxa"/>
            <w:tcBorders>
              <w:top w:val="nil"/>
              <w:bottom w:val="single" w:sz="4" w:space="0" w:color="auto"/>
              <w:right w:val="single" w:sz="4" w:space="0" w:color="auto"/>
            </w:tcBorders>
            <w:noWrap/>
            <w:vAlign w:val="center"/>
          </w:tcPr>
          <w:p w14:paraId="56E6C880"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9</w:t>
            </w:r>
          </w:p>
        </w:tc>
        <w:tc>
          <w:tcPr>
            <w:tcW w:w="1838" w:type="dxa"/>
            <w:tcBorders>
              <w:top w:val="nil"/>
              <w:left w:val="nil"/>
              <w:bottom w:val="single" w:sz="4" w:space="0" w:color="auto"/>
              <w:right w:val="single" w:sz="4" w:space="0" w:color="auto"/>
            </w:tcBorders>
            <w:noWrap/>
            <w:vAlign w:val="center"/>
          </w:tcPr>
          <w:p w14:paraId="6EA6BD00" w14:textId="77777777" w:rsidR="001F1D40" w:rsidRDefault="00000000">
            <w:pPr>
              <w:widowControl/>
              <w:jc w:val="center"/>
              <w:textAlignment w:val="center"/>
              <w:rPr>
                <w:rFonts w:ascii="宋体" w:hAnsi="宋体" w:cs="宋体" w:hint="eastAsia"/>
                <w:kern w:val="0"/>
                <w:sz w:val="22"/>
                <w:szCs w:val="22"/>
                <w:lang w:bidi="ar"/>
              </w:rPr>
            </w:pPr>
            <w:r>
              <w:rPr>
                <w:rFonts w:ascii="宋体" w:hAnsi="宋体" w:cs="宋体" w:hint="eastAsia"/>
                <w:kern w:val="0"/>
                <w:sz w:val="22"/>
                <w:szCs w:val="22"/>
                <w:lang w:bidi="ar"/>
              </w:rPr>
              <w:t>GB/T 8937</w:t>
            </w:r>
          </w:p>
        </w:tc>
        <w:tc>
          <w:tcPr>
            <w:tcW w:w="6223" w:type="dxa"/>
            <w:tcBorders>
              <w:top w:val="nil"/>
              <w:left w:val="nil"/>
              <w:bottom w:val="single" w:sz="4" w:space="0" w:color="auto"/>
            </w:tcBorders>
            <w:noWrap/>
            <w:vAlign w:val="center"/>
          </w:tcPr>
          <w:p w14:paraId="0DAD956D" w14:textId="77777777" w:rsidR="001F1D40" w:rsidRDefault="00000000">
            <w:pPr>
              <w:widowControl/>
              <w:jc w:val="center"/>
              <w:textAlignment w:val="center"/>
              <w:rPr>
                <w:rFonts w:ascii="宋体" w:hAnsi="宋体" w:cs="宋体" w:hint="eastAsia"/>
                <w:kern w:val="0"/>
                <w:sz w:val="22"/>
                <w:szCs w:val="22"/>
                <w:lang w:bidi="ar"/>
              </w:rPr>
            </w:pPr>
            <w:r>
              <w:rPr>
                <w:rFonts w:ascii="宋体" w:hAnsi="宋体" w:cs="宋体" w:hint="eastAsia"/>
                <w:kern w:val="0"/>
                <w:sz w:val="22"/>
                <w:szCs w:val="22"/>
                <w:lang w:bidi="ar"/>
              </w:rPr>
              <w:t>食用动物油脂 猪油</w:t>
            </w:r>
          </w:p>
        </w:tc>
      </w:tr>
      <w:tr w:rsidR="001F1D40" w14:paraId="21E7A237" w14:textId="77777777">
        <w:trPr>
          <w:trHeight w:val="329"/>
          <w:jc w:val="center"/>
        </w:trPr>
        <w:tc>
          <w:tcPr>
            <w:tcW w:w="1178" w:type="dxa"/>
            <w:tcBorders>
              <w:top w:val="nil"/>
              <w:bottom w:val="single" w:sz="4" w:space="0" w:color="auto"/>
              <w:right w:val="single" w:sz="4" w:space="0" w:color="auto"/>
            </w:tcBorders>
            <w:noWrap/>
            <w:vAlign w:val="center"/>
          </w:tcPr>
          <w:p w14:paraId="524B7770"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sz w:val="22"/>
                <w:szCs w:val="22"/>
              </w:rPr>
              <w:t>10</w:t>
            </w:r>
          </w:p>
        </w:tc>
        <w:tc>
          <w:tcPr>
            <w:tcW w:w="1838" w:type="dxa"/>
            <w:tcBorders>
              <w:top w:val="nil"/>
              <w:left w:val="nil"/>
              <w:bottom w:val="single" w:sz="4" w:space="0" w:color="auto"/>
              <w:right w:val="single" w:sz="4" w:space="0" w:color="auto"/>
            </w:tcBorders>
            <w:noWrap/>
            <w:vAlign w:val="center"/>
          </w:tcPr>
          <w:p w14:paraId="3431DDFA"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GB 11674</w:t>
            </w:r>
          </w:p>
        </w:tc>
        <w:tc>
          <w:tcPr>
            <w:tcW w:w="6223" w:type="dxa"/>
            <w:tcBorders>
              <w:top w:val="nil"/>
              <w:left w:val="nil"/>
              <w:bottom w:val="single" w:sz="4" w:space="0" w:color="auto"/>
            </w:tcBorders>
            <w:noWrap/>
            <w:vAlign w:val="center"/>
          </w:tcPr>
          <w:p w14:paraId="781D94F0"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食品安全国家标准 乳清粉和乳清蛋白粉</w:t>
            </w:r>
          </w:p>
        </w:tc>
      </w:tr>
      <w:tr w:rsidR="001F1D40" w14:paraId="599B2B8F" w14:textId="77777777">
        <w:trPr>
          <w:trHeight w:val="329"/>
          <w:jc w:val="center"/>
        </w:trPr>
        <w:tc>
          <w:tcPr>
            <w:tcW w:w="1178" w:type="dxa"/>
            <w:tcBorders>
              <w:top w:val="nil"/>
              <w:bottom w:val="single" w:sz="4" w:space="0" w:color="auto"/>
              <w:right w:val="single" w:sz="4" w:space="0" w:color="auto"/>
            </w:tcBorders>
            <w:noWrap/>
            <w:vAlign w:val="center"/>
          </w:tcPr>
          <w:p w14:paraId="4E46E887"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11</w:t>
            </w:r>
          </w:p>
        </w:tc>
        <w:tc>
          <w:tcPr>
            <w:tcW w:w="1838" w:type="dxa"/>
            <w:tcBorders>
              <w:top w:val="nil"/>
              <w:left w:val="nil"/>
              <w:bottom w:val="single" w:sz="4" w:space="0" w:color="auto"/>
              <w:right w:val="single" w:sz="4" w:space="0" w:color="auto"/>
            </w:tcBorders>
            <w:noWrap/>
            <w:vAlign w:val="center"/>
          </w:tcPr>
          <w:p w14:paraId="11536700"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GB 13104</w:t>
            </w:r>
          </w:p>
        </w:tc>
        <w:tc>
          <w:tcPr>
            <w:tcW w:w="6223" w:type="dxa"/>
            <w:tcBorders>
              <w:top w:val="nil"/>
              <w:left w:val="nil"/>
              <w:bottom w:val="single" w:sz="4" w:space="0" w:color="auto"/>
            </w:tcBorders>
            <w:noWrap/>
            <w:vAlign w:val="center"/>
          </w:tcPr>
          <w:p w14:paraId="47A32A50"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食品安全国家标准 食糖</w:t>
            </w:r>
          </w:p>
        </w:tc>
      </w:tr>
      <w:tr w:rsidR="001F1D40" w14:paraId="59CA0F2B" w14:textId="77777777">
        <w:trPr>
          <w:trHeight w:val="329"/>
          <w:jc w:val="center"/>
        </w:trPr>
        <w:tc>
          <w:tcPr>
            <w:tcW w:w="1178" w:type="dxa"/>
            <w:tcBorders>
              <w:top w:val="nil"/>
              <w:bottom w:val="single" w:sz="4" w:space="0" w:color="auto"/>
              <w:right w:val="single" w:sz="4" w:space="0" w:color="auto"/>
            </w:tcBorders>
            <w:noWrap/>
            <w:vAlign w:val="center"/>
          </w:tcPr>
          <w:p w14:paraId="30E2E764" w14:textId="77777777" w:rsidR="001F1D40" w:rsidRDefault="00000000">
            <w:pPr>
              <w:widowControl/>
              <w:jc w:val="center"/>
              <w:textAlignment w:val="center"/>
              <w:rPr>
                <w:rFonts w:ascii="宋体" w:hAnsi="宋体" w:cs="宋体" w:hint="eastAsia"/>
                <w:kern w:val="0"/>
                <w:sz w:val="22"/>
                <w:szCs w:val="22"/>
                <w:lang w:bidi="ar"/>
              </w:rPr>
            </w:pPr>
            <w:r>
              <w:rPr>
                <w:rFonts w:ascii="宋体" w:hAnsi="宋体" w:cs="宋体" w:hint="eastAsia"/>
                <w:kern w:val="0"/>
                <w:sz w:val="22"/>
                <w:szCs w:val="22"/>
                <w:lang w:bidi="ar"/>
              </w:rPr>
              <w:t>12</w:t>
            </w:r>
          </w:p>
        </w:tc>
        <w:tc>
          <w:tcPr>
            <w:tcW w:w="1838" w:type="dxa"/>
            <w:tcBorders>
              <w:top w:val="nil"/>
              <w:left w:val="nil"/>
              <w:bottom w:val="single" w:sz="4" w:space="0" w:color="auto"/>
              <w:right w:val="single" w:sz="4" w:space="0" w:color="auto"/>
            </w:tcBorders>
            <w:noWrap/>
            <w:vAlign w:val="center"/>
          </w:tcPr>
          <w:p w14:paraId="0BD3A406" w14:textId="77777777" w:rsidR="001F1D40" w:rsidRDefault="00000000">
            <w:pPr>
              <w:widowControl/>
              <w:jc w:val="center"/>
              <w:textAlignment w:val="center"/>
              <w:rPr>
                <w:rFonts w:ascii="宋体" w:hAnsi="宋体" w:cs="宋体" w:hint="eastAsia"/>
                <w:kern w:val="0"/>
                <w:sz w:val="22"/>
                <w:szCs w:val="22"/>
                <w:lang w:bidi="ar"/>
              </w:rPr>
            </w:pPr>
            <w:r>
              <w:rPr>
                <w:rFonts w:ascii="宋体" w:hAnsi="宋体" w:cs="宋体" w:hint="eastAsia"/>
                <w:kern w:val="0"/>
                <w:sz w:val="22"/>
                <w:szCs w:val="22"/>
                <w:lang w:bidi="ar"/>
              </w:rPr>
              <w:t>GB 17401</w:t>
            </w:r>
          </w:p>
        </w:tc>
        <w:tc>
          <w:tcPr>
            <w:tcW w:w="6223" w:type="dxa"/>
            <w:tcBorders>
              <w:top w:val="nil"/>
              <w:left w:val="nil"/>
              <w:bottom w:val="single" w:sz="4" w:space="0" w:color="auto"/>
            </w:tcBorders>
            <w:noWrap/>
            <w:vAlign w:val="center"/>
          </w:tcPr>
          <w:p w14:paraId="5148329A" w14:textId="77777777" w:rsidR="001F1D40" w:rsidRDefault="00000000">
            <w:pPr>
              <w:widowControl/>
              <w:jc w:val="center"/>
              <w:textAlignment w:val="center"/>
              <w:rPr>
                <w:rFonts w:ascii="宋体" w:hAnsi="宋体" w:cs="宋体" w:hint="eastAsia"/>
                <w:kern w:val="0"/>
                <w:sz w:val="22"/>
                <w:szCs w:val="22"/>
                <w:lang w:bidi="ar"/>
              </w:rPr>
            </w:pPr>
            <w:r>
              <w:rPr>
                <w:rFonts w:ascii="宋体" w:hAnsi="宋体" w:cs="宋体" w:hint="eastAsia"/>
                <w:kern w:val="0"/>
                <w:sz w:val="22"/>
                <w:szCs w:val="22"/>
                <w:lang w:bidi="ar"/>
              </w:rPr>
              <w:t>食品安全国家标准 膨化食品</w:t>
            </w:r>
          </w:p>
        </w:tc>
      </w:tr>
      <w:tr w:rsidR="001F1D40" w14:paraId="7942D95C" w14:textId="77777777">
        <w:trPr>
          <w:trHeight w:val="329"/>
          <w:jc w:val="center"/>
        </w:trPr>
        <w:tc>
          <w:tcPr>
            <w:tcW w:w="1178" w:type="dxa"/>
            <w:tcBorders>
              <w:top w:val="nil"/>
              <w:bottom w:val="single" w:sz="4" w:space="0" w:color="auto"/>
              <w:right w:val="single" w:sz="4" w:space="0" w:color="auto"/>
            </w:tcBorders>
            <w:noWrap/>
            <w:vAlign w:val="center"/>
          </w:tcPr>
          <w:p w14:paraId="37B4BA91"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13</w:t>
            </w:r>
          </w:p>
        </w:tc>
        <w:tc>
          <w:tcPr>
            <w:tcW w:w="1838" w:type="dxa"/>
            <w:tcBorders>
              <w:top w:val="nil"/>
              <w:left w:val="nil"/>
              <w:bottom w:val="single" w:sz="4" w:space="0" w:color="auto"/>
              <w:right w:val="single" w:sz="4" w:space="0" w:color="auto"/>
            </w:tcBorders>
            <w:noWrap/>
            <w:vAlign w:val="center"/>
          </w:tcPr>
          <w:p w14:paraId="2B660D44"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GB 19300</w:t>
            </w:r>
          </w:p>
        </w:tc>
        <w:tc>
          <w:tcPr>
            <w:tcW w:w="6223" w:type="dxa"/>
            <w:tcBorders>
              <w:top w:val="nil"/>
              <w:left w:val="nil"/>
              <w:bottom w:val="single" w:sz="4" w:space="0" w:color="auto"/>
            </w:tcBorders>
            <w:noWrap/>
            <w:vAlign w:val="center"/>
          </w:tcPr>
          <w:p w14:paraId="0517B336"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食品安全国家标准 坚果</w:t>
            </w:r>
            <w:proofErr w:type="gramStart"/>
            <w:r>
              <w:rPr>
                <w:rFonts w:ascii="宋体" w:hAnsi="宋体" w:cs="宋体" w:hint="eastAsia"/>
                <w:kern w:val="0"/>
                <w:sz w:val="22"/>
                <w:szCs w:val="22"/>
                <w:lang w:bidi="ar"/>
              </w:rPr>
              <w:t>与籽类食品</w:t>
            </w:r>
            <w:proofErr w:type="gramEnd"/>
          </w:p>
        </w:tc>
      </w:tr>
      <w:tr w:rsidR="001F1D40" w14:paraId="02A180FB" w14:textId="77777777">
        <w:trPr>
          <w:trHeight w:val="329"/>
          <w:jc w:val="center"/>
        </w:trPr>
        <w:tc>
          <w:tcPr>
            <w:tcW w:w="1178" w:type="dxa"/>
            <w:tcBorders>
              <w:top w:val="nil"/>
              <w:bottom w:val="single" w:sz="4" w:space="0" w:color="auto"/>
              <w:right w:val="single" w:sz="4" w:space="0" w:color="auto"/>
            </w:tcBorders>
            <w:noWrap/>
            <w:vAlign w:val="center"/>
          </w:tcPr>
          <w:p w14:paraId="149987D9"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14</w:t>
            </w:r>
          </w:p>
        </w:tc>
        <w:tc>
          <w:tcPr>
            <w:tcW w:w="1838" w:type="dxa"/>
            <w:tcBorders>
              <w:top w:val="nil"/>
              <w:left w:val="nil"/>
              <w:bottom w:val="single" w:sz="4" w:space="0" w:color="auto"/>
              <w:right w:val="single" w:sz="4" w:space="0" w:color="auto"/>
            </w:tcBorders>
            <w:noWrap/>
            <w:vAlign w:val="center"/>
          </w:tcPr>
          <w:p w14:paraId="60FD592F" w14:textId="77777777" w:rsidR="001F1D40" w:rsidRDefault="00000000">
            <w:pPr>
              <w:widowControl/>
              <w:jc w:val="center"/>
              <w:textAlignment w:val="center"/>
              <w:rPr>
                <w:rFonts w:ascii="宋体" w:hAnsi="宋体" w:cs="宋体" w:hint="eastAsia"/>
                <w:kern w:val="0"/>
                <w:sz w:val="22"/>
                <w:szCs w:val="22"/>
                <w:lang w:bidi="ar"/>
              </w:rPr>
            </w:pPr>
            <w:r>
              <w:rPr>
                <w:rFonts w:ascii="宋体" w:hAnsi="宋体" w:cs="宋体" w:hint="eastAsia"/>
                <w:kern w:val="0"/>
                <w:sz w:val="22"/>
                <w:szCs w:val="22"/>
                <w:lang w:bidi="ar"/>
              </w:rPr>
              <w:t>GB 20371</w:t>
            </w:r>
          </w:p>
        </w:tc>
        <w:tc>
          <w:tcPr>
            <w:tcW w:w="6223" w:type="dxa"/>
            <w:tcBorders>
              <w:top w:val="nil"/>
              <w:left w:val="nil"/>
              <w:bottom w:val="single" w:sz="4" w:space="0" w:color="auto"/>
            </w:tcBorders>
            <w:noWrap/>
            <w:vAlign w:val="center"/>
          </w:tcPr>
          <w:p w14:paraId="7253599B" w14:textId="77777777" w:rsidR="001F1D40" w:rsidRDefault="00000000">
            <w:pPr>
              <w:widowControl/>
              <w:jc w:val="center"/>
              <w:textAlignment w:val="center"/>
              <w:rPr>
                <w:rFonts w:ascii="宋体" w:hAnsi="宋体" w:cs="宋体" w:hint="eastAsia"/>
                <w:kern w:val="0"/>
                <w:sz w:val="22"/>
                <w:szCs w:val="22"/>
                <w:lang w:bidi="ar"/>
              </w:rPr>
            </w:pPr>
            <w:r>
              <w:rPr>
                <w:rFonts w:ascii="宋体" w:hAnsi="宋体" w:cs="宋体" w:hint="eastAsia"/>
                <w:kern w:val="0"/>
                <w:sz w:val="22"/>
                <w:szCs w:val="22"/>
                <w:lang w:bidi="ar"/>
              </w:rPr>
              <w:t>食品安全国家标准 食品加工用植物蛋白</w:t>
            </w:r>
          </w:p>
        </w:tc>
      </w:tr>
      <w:tr w:rsidR="001F1D40" w14:paraId="41B3648D" w14:textId="77777777">
        <w:trPr>
          <w:trHeight w:val="329"/>
          <w:jc w:val="center"/>
        </w:trPr>
        <w:tc>
          <w:tcPr>
            <w:tcW w:w="1178" w:type="dxa"/>
            <w:tcBorders>
              <w:top w:val="nil"/>
              <w:bottom w:val="single" w:sz="4" w:space="0" w:color="auto"/>
              <w:right w:val="single" w:sz="4" w:space="0" w:color="auto"/>
            </w:tcBorders>
            <w:noWrap/>
            <w:vAlign w:val="center"/>
          </w:tcPr>
          <w:p w14:paraId="08DDBF6E"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15</w:t>
            </w:r>
          </w:p>
        </w:tc>
        <w:tc>
          <w:tcPr>
            <w:tcW w:w="1838" w:type="dxa"/>
            <w:tcBorders>
              <w:top w:val="nil"/>
              <w:left w:val="nil"/>
              <w:bottom w:val="single" w:sz="4" w:space="0" w:color="auto"/>
              <w:right w:val="single" w:sz="4" w:space="0" w:color="auto"/>
            </w:tcBorders>
            <w:noWrap/>
            <w:vAlign w:val="center"/>
          </w:tcPr>
          <w:p w14:paraId="3E0592D0"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GB/T 20706</w:t>
            </w:r>
          </w:p>
        </w:tc>
        <w:tc>
          <w:tcPr>
            <w:tcW w:w="6223" w:type="dxa"/>
            <w:tcBorders>
              <w:top w:val="nil"/>
              <w:left w:val="nil"/>
              <w:bottom w:val="single" w:sz="4" w:space="0" w:color="auto"/>
            </w:tcBorders>
            <w:noWrap/>
            <w:vAlign w:val="center"/>
          </w:tcPr>
          <w:p w14:paraId="76DE1AB4"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可可粉</w:t>
            </w:r>
          </w:p>
        </w:tc>
      </w:tr>
      <w:tr w:rsidR="001F1D40" w14:paraId="07568950" w14:textId="77777777">
        <w:trPr>
          <w:trHeight w:val="329"/>
          <w:jc w:val="center"/>
        </w:trPr>
        <w:tc>
          <w:tcPr>
            <w:tcW w:w="1178" w:type="dxa"/>
            <w:tcBorders>
              <w:top w:val="nil"/>
              <w:bottom w:val="single" w:sz="4" w:space="0" w:color="auto"/>
              <w:right w:val="single" w:sz="4" w:space="0" w:color="auto"/>
            </w:tcBorders>
            <w:noWrap/>
            <w:vAlign w:val="center"/>
          </w:tcPr>
          <w:p w14:paraId="1A254420"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16</w:t>
            </w:r>
          </w:p>
        </w:tc>
        <w:tc>
          <w:tcPr>
            <w:tcW w:w="1838" w:type="dxa"/>
            <w:tcBorders>
              <w:top w:val="nil"/>
              <w:left w:val="nil"/>
              <w:bottom w:val="single" w:sz="4" w:space="0" w:color="auto"/>
              <w:right w:val="single" w:sz="4" w:space="0" w:color="auto"/>
            </w:tcBorders>
            <w:noWrap/>
            <w:vAlign w:val="center"/>
          </w:tcPr>
          <w:p w14:paraId="22B33D5E"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GB/T 20880</w:t>
            </w:r>
          </w:p>
        </w:tc>
        <w:tc>
          <w:tcPr>
            <w:tcW w:w="6223" w:type="dxa"/>
            <w:tcBorders>
              <w:top w:val="nil"/>
              <w:left w:val="nil"/>
              <w:bottom w:val="single" w:sz="4" w:space="0" w:color="auto"/>
            </w:tcBorders>
            <w:noWrap/>
            <w:vAlign w:val="center"/>
          </w:tcPr>
          <w:p w14:paraId="51460C66"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食用葡萄糖</w:t>
            </w:r>
          </w:p>
        </w:tc>
      </w:tr>
      <w:tr w:rsidR="001F1D40" w14:paraId="4B74FB05" w14:textId="77777777">
        <w:trPr>
          <w:trHeight w:val="329"/>
          <w:jc w:val="center"/>
        </w:trPr>
        <w:tc>
          <w:tcPr>
            <w:tcW w:w="1178" w:type="dxa"/>
            <w:tcBorders>
              <w:top w:val="nil"/>
              <w:bottom w:val="single" w:sz="4" w:space="0" w:color="auto"/>
              <w:right w:val="single" w:sz="4" w:space="0" w:color="auto"/>
            </w:tcBorders>
            <w:noWrap/>
            <w:vAlign w:val="center"/>
          </w:tcPr>
          <w:p w14:paraId="1DDE76E4"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sz w:val="22"/>
                <w:szCs w:val="22"/>
              </w:rPr>
              <w:t>17</w:t>
            </w:r>
          </w:p>
        </w:tc>
        <w:tc>
          <w:tcPr>
            <w:tcW w:w="1838" w:type="dxa"/>
            <w:tcBorders>
              <w:top w:val="nil"/>
              <w:left w:val="nil"/>
              <w:bottom w:val="single" w:sz="4" w:space="0" w:color="auto"/>
              <w:right w:val="single" w:sz="4" w:space="0" w:color="auto"/>
            </w:tcBorders>
            <w:noWrap/>
            <w:vAlign w:val="center"/>
          </w:tcPr>
          <w:p w14:paraId="7A83BE79"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GB/T 20882</w:t>
            </w:r>
          </w:p>
        </w:tc>
        <w:tc>
          <w:tcPr>
            <w:tcW w:w="6223" w:type="dxa"/>
            <w:tcBorders>
              <w:top w:val="nil"/>
              <w:left w:val="nil"/>
              <w:bottom w:val="single" w:sz="4" w:space="0" w:color="auto"/>
            </w:tcBorders>
            <w:noWrap/>
            <w:vAlign w:val="center"/>
          </w:tcPr>
          <w:p w14:paraId="2B2F2A42"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果葡糖浆</w:t>
            </w:r>
          </w:p>
        </w:tc>
      </w:tr>
      <w:tr w:rsidR="001F1D40" w14:paraId="203067B7" w14:textId="77777777">
        <w:trPr>
          <w:trHeight w:val="329"/>
          <w:jc w:val="center"/>
        </w:trPr>
        <w:tc>
          <w:tcPr>
            <w:tcW w:w="1178" w:type="dxa"/>
            <w:tcBorders>
              <w:top w:val="nil"/>
              <w:bottom w:val="single" w:sz="4" w:space="0" w:color="auto"/>
              <w:right w:val="single" w:sz="4" w:space="0" w:color="auto"/>
            </w:tcBorders>
            <w:noWrap/>
            <w:vAlign w:val="center"/>
          </w:tcPr>
          <w:p w14:paraId="61CECEDF"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18</w:t>
            </w:r>
          </w:p>
        </w:tc>
        <w:tc>
          <w:tcPr>
            <w:tcW w:w="1838" w:type="dxa"/>
            <w:tcBorders>
              <w:top w:val="nil"/>
              <w:left w:val="nil"/>
              <w:bottom w:val="single" w:sz="4" w:space="0" w:color="auto"/>
              <w:right w:val="single" w:sz="4" w:space="0" w:color="auto"/>
            </w:tcBorders>
            <w:noWrap/>
            <w:vAlign w:val="center"/>
          </w:tcPr>
          <w:p w14:paraId="55E33BF8"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GB/T 20884</w:t>
            </w:r>
          </w:p>
        </w:tc>
        <w:tc>
          <w:tcPr>
            <w:tcW w:w="6223" w:type="dxa"/>
            <w:tcBorders>
              <w:top w:val="nil"/>
              <w:left w:val="nil"/>
              <w:bottom w:val="single" w:sz="4" w:space="0" w:color="auto"/>
            </w:tcBorders>
            <w:noWrap/>
            <w:vAlign w:val="center"/>
          </w:tcPr>
          <w:p w14:paraId="098075B5"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麦芽糊精</w:t>
            </w:r>
          </w:p>
        </w:tc>
      </w:tr>
      <w:tr w:rsidR="001F1D40" w14:paraId="41EA6BAD" w14:textId="77777777">
        <w:trPr>
          <w:trHeight w:val="329"/>
          <w:jc w:val="center"/>
        </w:trPr>
        <w:tc>
          <w:tcPr>
            <w:tcW w:w="1178" w:type="dxa"/>
            <w:tcBorders>
              <w:top w:val="nil"/>
              <w:bottom w:val="single" w:sz="4" w:space="0" w:color="auto"/>
              <w:right w:val="single" w:sz="4" w:space="0" w:color="auto"/>
            </w:tcBorders>
            <w:noWrap/>
            <w:vAlign w:val="center"/>
          </w:tcPr>
          <w:p w14:paraId="7C078B7A"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19</w:t>
            </w:r>
          </w:p>
        </w:tc>
        <w:tc>
          <w:tcPr>
            <w:tcW w:w="1838" w:type="dxa"/>
            <w:tcBorders>
              <w:top w:val="nil"/>
              <w:left w:val="nil"/>
              <w:bottom w:val="single" w:sz="4" w:space="0" w:color="auto"/>
              <w:right w:val="single" w:sz="4" w:space="0" w:color="auto"/>
            </w:tcBorders>
            <w:noWrap/>
            <w:vAlign w:val="center"/>
          </w:tcPr>
          <w:p w14:paraId="487EC9C5"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GB/T 22493</w:t>
            </w:r>
          </w:p>
        </w:tc>
        <w:tc>
          <w:tcPr>
            <w:tcW w:w="6223" w:type="dxa"/>
            <w:tcBorders>
              <w:top w:val="nil"/>
              <w:left w:val="nil"/>
              <w:bottom w:val="single" w:sz="4" w:space="0" w:color="auto"/>
            </w:tcBorders>
            <w:noWrap/>
            <w:vAlign w:val="center"/>
          </w:tcPr>
          <w:p w14:paraId="430F6D8C"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大豆蛋白粉</w:t>
            </w:r>
          </w:p>
        </w:tc>
      </w:tr>
      <w:tr w:rsidR="001F1D40" w14:paraId="67C42BDF" w14:textId="77777777">
        <w:trPr>
          <w:trHeight w:val="329"/>
          <w:jc w:val="center"/>
        </w:trPr>
        <w:tc>
          <w:tcPr>
            <w:tcW w:w="1178" w:type="dxa"/>
            <w:tcBorders>
              <w:top w:val="nil"/>
              <w:bottom w:val="single" w:sz="4" w:space="0" w:color="auto"/>
              <w:right w:val="single" w:sz="4" w:space="0" w:color="auto"/>
            </w:tcBorders>
            <w:noWrap/>
            <w:vAlign w:val="center"/>
          </w:tcPr>
          <w:p w14:paraId="5931A131"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20</w:t>
            </w:r>
          </w:p>
        </w:tc>
        <w:tc>
          <w:tcPr>
            <w:tcW w:w="1838" w:type="dxa"/>
            <w:tcBorders>
              <w:top w:val="nil"/>
              <w:left w:val="nil"/>
              <w:bottom w:val="single" w:sz="4" w:space="0" w:color="auto"/>
              <w:right w:val="single" w:sz="4" w:space="0" w:color="auto"/>
            </w:tcBorders>
            <w:noWrap/>
            <w:vAlign w:val="center"/>
          </w:tcPr>
          <w:p w14:paraId="6001AA5E"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GB/T 23781</w:t>
            </w:r>
          </w:p>
        </w:tc>
        <w:tc>
          <w:tcPr>
            <w:tcW w:w="6223" w:type="dxa"/>
            <w:tcBorders>
              <w:top w:val="nil"/>
              <w:left w:val="nil"/>
              <w:bottom w:val="single" w:sz="4" w:space="0" w:color="auto"/>
            </w:tcBorders>
            <w:noWrap/>
            <w:vAlign w:val="center"/>
          </w:tcPr>
          <w:p w14:paraId="3AF1C29F"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黑芝麻糊</w:t>
            </w:r>
          </w:p>
        </w:tc>
      </w:tr>
      <w:tr w:rsidR="001F1D40" w14:paraId="6D7D4D32" w14:textId="77777777">
        <w:trPr>
          <w:trHeight w:val="329"/>
          <w:jc w:val="center"/>
        </w:trPr>
        <w:tc>
          <w:tcPr>
            <w:tcW w:w="1178" w:type="dxa"/>
            <w:tcBorders>
              <w:top w:val="nil"/>
              <w:bottom w:val="single" w:sz="4" w:space="0" w:color="auto"/>
              <w:right w:val="single" w:sz="4" w:space="0" w:color="auto"/>
            </w:tcBorders>
            <w:noWrap/>
            <w:vAlign w:val="center"/>
          </w:tcPr>
          <w:p w14:paraId="6BD3E93E"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21</w:t>
            </w:r>
          </w:p>
        </w:tc>
        <w:tc>
          <w:tcPr>
            <w:tcW w:w="1838" w:type="dxa"/>
            <w:tcBorders>
              <w:top w:val="nil"/>
              <w:left w:val="nil"/>
              <w:bottom w:val="single" w:sz="4" w:space="0" w:color="auto"/>
              <w:right w:val="single" w:sz="4" w:space="0" w:color="auto"/>
            </w:tcBorders>
            <w:noWrap/>
            <w:vAlign w:val="center"/>
          </w:tcPr>
          <w:p w14:paraId="3BA7EA8E"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GB/T 23787</w:t>
            </w:r>
          </w:p>
        </w:tc>
        <w:tc>
          <w:tcPr>
            <w:tcW w:w="6223" w:type="dxa"/>
            <w:tcBorders>
              <w:top w:val="nil"/>
              <w:left w:val="nil"/>
              <w:bottom w:val="single" w:sz="4" w:space="0" w:color="auto"/>
            </w:tcBorders>
            <w:noWrap/>
            <w:vAlign w:val="center"/>
          </w:tcPr>
          <w:p w14:paraId="33DE2D51"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非油炸水果、蔬菜脆片</w:t>
            </w:r>
          </w:p>
        </w:tc>
      </w:tr>
      <w:tr w:rsidR="001F1D40" w14:paraId="08209654" w14:textId="77777777">
        <w:trPr>
          <w:trHeight w:val="329"/>
          <w:jc w:val="center"/>
        </w:trPr>
        <w:tc>
          <w:tcPr>
            <w:tcW w:w="1178" w:type="dxa"/>
            <w:tcBorders>
              <w:top w:val="nil"/>
              <w:bottom w:val="single" w:sz="4" w:space="0" w:color="auto"/>
              <w:right w:val="single" w:sz="4" w:space="0" w:color="auto"/>
            </w:tcBorders>
            <w:noWrap/>
            <w:vAlign w:val="center"/>
          </w:tcPr>
          <w:p w14:paraId="7B077005"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22</w:t>
            </w:r>
          </w:p>
        </w:tc>
        <w:tc>
          <w:tcPr>
            <w:tcW w:w="1838" w:type="dxa"/>
            <w:tcBorders>
              <w:top w:val="nil"/>
              <w:left w:val="nil"/>
              <w:bottom w:val="single" w:sz="4" w:space="0" w:color="auto"/>
              <w:right w:val="single" w:sz="4" w:space="0" w:color="auto"/>
            </w:tcBorders>
            <w:noWrap/>
            <w:vAlign w:val="center"/>
          </w:tcPr>
          <w:p w14:paraId="67616F91"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GB 25595</w:t>
            </w:r>
          </w:p>
        </w:tc>
        <w:tc>
          <w:tcPr>
            <w:tcW w:w="6223" w:type="dxa"/>
            <w:tcBorders>
              <w:top w:val="nil"/>
              <w:left w:val="nil"/>
              <w:bottom w:val="single" w:sz="4" w:space="0" w:color="auto"/>
            </w:tcBorders>
            <w:noWrap/>
            <w:vAlign w:val="center"/>
          </w:tcPr>
          <w:p w14:paraId="20020257"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食品安全国家标准 乳糖</w:t>
            </w:r>
          </w:p>
        </w:tc>
      </w:tr>
      <w:tr w:rsidR="001F1D40" w14:paraId="03DDCAB8" w14:textId="77777777">
        <w:trPr>
          <w:trHeight w:val="329"/>
          <w:jc w:val="center"/>
        </w:trPr>
        <w:tc>
          <w:tcPr>
            <w:tcW w:w="1178" w:type="dxa"/>
            <w:tcBorders>
              <w:top w:val="nil"/>
              <w:bottom w:val="single" w:sz="4" w:space="0" w:color="auto"/>
              <w:right w:val="single" w:sz="4" w:space="0" w:color="auto"/>
            </w:tcBorders>
            <w:noWrap/>
            <w:vAlign w:val="center"/>
          </w:tcPr>
          <w:p w14:paraId="6533DC5F"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sz w:val="22"/>
                <w:szCs w:val="22"/>
              </w:rPr>
              <w:t>23</w:t>
            </w:r>
          </w:p>
        </w:tc>
        <w:tc>
          <w:tcPr>
            <w:tcW w:w="1838" w:type="dxa"/>
            <w:tcBorders>
              <w:top w:val="nil"/>
              <w:left w:val="nil"/>
              <w:bottom w:val="single" w:sz="4" w:space="0" w:color="auto"/>
              <w:right w:val="single" w:sz="4" w:space="0" w:color="auto"/>
            </w:tcBorders>
            <w:noWrap/>
            <w:vAlign w:val="center"/>
          </w:tcPr>
          <w:p w14:paraId="119A09C6"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GB/T 25733</w:t>
            </w:r>
          </w:p>
        </w:tc>
        <w:tc>
          <w:tcPr>
            <w:tcW w:w="6223" w:type="dxa"/>
            <w:tcBorders>
              <w:top w:val="nil"/>
              <w:left w:val="nil"/>
              <w:bottom w:val="single" w:sz="4" w:space="0" w:color="auto"/>
            </w:tcBorders>
            <w:noWrap/>
            <w:vAlign w:val="center"/>
          </w:tcPr>
          <w:p w14:paraId="5D759B90"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藕粉</w:t>
            </w:r>
          </w:p>
        </w:tc>
      </w:tr>
      <w:tr w:rsidR="001F1D40" w14:paraId="0F947225" w14:textId="77777777">
        <w:trPr>
          <w:trHeight w:val="329"/>
          <w:jc w:val="center"/>
        </w:trPr>
        <w:tc>
          <w:tcPr>
            <w:tcW w:w="1178" w:type="dxa"/>
            <w:tcBorders>
              <w:top w:val="nil"/>
              <w:bottom w:val="single" w:sz="4" w:space="0" w:color="auto"/>
              <w:right w:val="single" w:sz="4" w:space="0" w:color="auto"/>
            </w:tcBorders>
            <w:noWrap/>
            <w:vAlign w:val="center"/>
          </w:tcPr>
          <w:p w14:paraId="6EB69B6E"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24</w:t>
            </w:r>
          </w:p>
        </w:tc>
        <w:tc>
          <w:tcPr>
            <w:tcW w:w="1838" w:type="dxa"/>
            <w:tcBorders>
              <w:top w:val="nil"/>
              <w:left w:val="nil"/>
              <w:bottom w:val="single" w:sz="4" w:space="0" w:color="auto"/>
              <w:right w:val="single" w:sz="4" w:space="0" w:color="auto"/>
            </w:tcBorders>
            <w:noWrap/>
            <w:vAlign w:val="center"/>
          </w:tcPr>
          <w:p w14:paraId="6E75B9B4"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GB 31637</w:t>
            </w:r>
          </w:p>
        </w:tc>
        <w:tc>
          <w:tcPr>
            <w:tcW w:w="6223" w:type="dxa"/>
            <w:tcBorders>
              <w:top w:val="nil"/>
              <w:left w:val="nil"/>
              <w:bottom w:val="single" w:sz="4" w:space="0" w:color="auto"/>
            </w:tcBorders>
            <w:noWrap/>
            <w:vAlign w:val="center"/>
          </w:tcPr>
          <w:p w14:paraId="35621A37"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食品安全国家标准 食用淀粉</w:t>
            </w:r>
          </w:p>
        </w:tc>
      </w:tr>
      <w:tr w:rsidR="001F1D40" w14:paraId="40C2788A" w14:textId="77777777">
        <w:trPr>
          <w:trHeight w:val="329"/>
          <w:jc w:val="center"/>
        </w:trPr>
        <w:tc>
          <w:tcPr>
            <w:tcW w:w="1178" w:type="dxa"/>
            <w:tcBorders>
              <w:top w:val="nil"/>
              <w:bottom w:val="single" w:sz="4" w:space="0" w:color="auto"/>
              <w:right w:val="single" w:sz="4" w:space="0" w:color="auto"/>
            </w:tcBorders>
            <w:noWrap/>
            <w:vAlign w:val="center"/>
          </w:tcPr>
          <w:p w14:paraId="4CEBB7D4"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25</w:t>
            </w:r>
          </w:p>
        </w:tc>
        <w:tc>
          <w:tcPr>
            <w:tcW w:w="1838" w:type="dxa"/>
            <w:tcBorders>
              <w:top w:val="nil"/>
              <w:left w:val="nil"/>
              <w:bottom w:val="single" w:sz="4" w:space="0" w:color="auto"/>
              <w:right w:val="single" w:sz="4" w:space="0" w:color="auto"/>
            </w:tcBorders>
            <w:noWrap/>
            <w:vAlign w:val="center"/>
          </w:tcPr>
          <w:p w14:paraId="09F81750" w14:textId="77777777" w:rsidR="001F1D40" w:rsidRDefault="00000000">
            <w:pPr>
              <w:widowControl/>
              <w:jc w:val="center"/>
              <w:textAlignment w:val="center"/>
              <w:rPr>
                <w:rFonts w:ascii="宋体" w:hAnsi="宋体" w:cs="宋体" w:hint="eastAsia"/>
                <w:kern w:val="0"/>
                <w:sz w:val="22"/>
                <w:szCs w:val="22"/>
                <w:lang w:bidi="ar"/>
              </w:rPr>
            </w:pPr>
            <w:r>
              <w:rPr>
                <w:rFonts w:ascii="宋体" w:hAnsi="宋体" w:cs="宋体" w:hint="eastAsia"/>
                <w:kern w:val="0"/>
                <w:sz w:val="22"/>
                <w:szCs w:val="22"/>
                <w:lang w:bidi="ar"/>
              </w:rPr>
              <w:t>GB 31644</w:t>
            </w:r>
          </w:p>
        </w:tc>
        <w:tc>
          <w:tcPr>
            <w:tcW w:w="6223" w:type="dxa"/>
            <w:tcBorders>
              <w:top w:val="nil"/>
              <w:left w:val="nil"/>
              <w:bottom w:val="single" w:sz="4" w:space="0" w:color="auto"/>
            </w:tcBorders>
            <w:noWrap/>
            <w:vAlign w:val="center"/>
          </w:tcPr>
          <w:p w14:paraId="0DA2FCA2" w14:textId="77777777" w:rsidR="001F1D40" w:rsidRDefault="00000000">
            <w:pPr>
              <w:widowControl/>
              <w:jc w:val="center"/>
              <w:textAlignment w:val="center"/>
              <w:rPr>
                <w:rFonts w:ascii="宋体" w:hAnsi="宋体" w:cs="宋体" w:hint="eastAsia"/>
                <w:kern w:val="0"/>
                <w:sz w:val="22"/>
                <w:szCs w:val="22"/>
                <w:lang w:bidi="ar"/>
              </w:rPr>
            </w:pPr>
            <w:r>
              <w:rPr>
                <w:rFonts w:ascii="宋体" w:hAnsi="宋体" w:cs="宋体" w:hint="eastAsia"/>
                <w:kern w:val="0"/>
                <w:sz w:val="22"/>
                <w:szCs w:val="22"/>
                <w:lang w:bidi="ar"/>
              </w:rPr>
              <w:t>食品安全国家标准 复合调味料</w:t>
            </w:r>
          </w:p>
        </w:tc>
      </w:tr>
      <w:tr w:rsidR="001F1D40" w14:paraId="5417D940" w14:textId="77777777">
        <w:trPr>
          <w:trHeight w:val="329"/>
          <w:jc w:val="center"/>
        </w:trPr>
        <w:tc>
          <w:tcPr>
            <w:tcW w:w="1178" w:type="dxa"/>
            <w:tcBorders>
              <w:top w:val="nil"/>
              <w:bottom w:val="single" w:sz="4" w:space="0" w:color="auto"/>
              <w:right w:val="single" w:sz="4" w:space="0" w:color="auto"/>
            </w:tcBorders>
            <w:noWrap/>
            <w:vAlign w:val="center"/>
          </w:tcPr>
          <w:p w14:paraId="7F972DFB"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26</w:t>
            </w:r>
          </w:p>
        </w:tc>
        <w:tc>
          <w:tcPr>
            <w:tcW w:w="1838" w:type="dxa"/>
            <w:tcBorders>
              <w:top w:val="nil"/>
              <w:left w:val="nil"/>
              <w:bottom w:val="single" w:sz="4" w:space="0" w:color="auto"/>
              <w:right w:val="single" w:sz="4" w:space="0" w:color="auto"/>
            </w:tcBorders>
            <w:noWrap/>
            <w:vAlign w:val="center"/>
          </w:tcPr>
          <w:p w14:paraId="65CBECF1" w14:textId="77777777" w:rsidR="001F1D40" w:rsidRDefault="00000000">
            <w:pPr>
              <w:widowControl/>
              <w:jc w:val="center"/>
              <w:textAlignment w:val="center"/>
              <w:rPr>
                <w:rFonts w:ascii="宋体" w:hAnsi="宋体" w:cs="宋体" w:hint="eastAsia"/>
                <w:kern w:val="0"/>
                <w:sz w:val="22"/>
                <w:szCs w:val="22"/>
                <w:lang w:bidi="ar"/>
              </w:rPr>
            </w:pPr>
            <w:r>
              <w:rPr>
                <w:rFonts w:ascii="宋体" w:hAnsi="宋体" w:cs="宋体" w:hint="eastAsia"/>
                <w:kern w:val="0"/>
                <w:sz w:val="22"/>
                <w:szCs w:val="22"/>
                <w:lang w:bidi="ar"/>
              </w:rPr>
              <w:t>GB/T 45352</w:t>
            </w:r>
          </w:p>
        </w:tc>
        <w:tc>
          <w:tcPr>
            <w:tcW w:w="6223" w:type="dxa"/>
            <w:tcBorders>
              <w:top w:val="nil"/>
              <w:left w:val="nil"/>
              <w:bottom w:val="single" w:sz="4" w:space="0" w:color="auto"/>
            </w:tcBorders>
            <w:noWrap/>
            <w:vAlign w:val="center"/>
          </w:tcPr>
          <w:p w14:paraId="5B4DD601" w14:textId="77777777" w:rsidR="001F1D40" w:rsidRDefault="00000000">
            <w:pPr>
              <w:widowControl/>
              <w:jc w:val="center"/>
              <w:textAlignment w:val="center"/>
              <w:rPr>
                <w:rFonts w:ascii="宋体" w:hAnsi="宋体" w:cs="宋体" w:hint="eastAsia"/>
                <w:kern w:val="0"/>
                <w:sz w:val="22"/>
                <w:szCs w:val="22"/>
                <w:lang w:bidi="ar"/>
              </w:rPr>
            </w:pPr>
            <w:r>
              <w:rPr>
                <w:rFonts w:ascii="宋体" w:hAnsi="宋体" w:cs="宋体" w:hint="eastAsia"/>
                <w:kern w:val="0"/>
                <w:sz w:val="22"/>
                <w:szCs w:val="22"/>
                <w:lang w:bidi="ar"/>
              </w:rPr>
              <w:t>鸡精调味料质量通则</w:t>
            </w:r>
          </w:p>
        </w:tc>
      </w:tr>
      <w:tr w:rsidR="001F1D40" w14:paraId="6E8D375B" w14:textId="77777777">
        <w:trPr>
          <w:trHeight w:val="329"/>
          <w:jc w:val="center"/>
        </w:trPr>
        <w:tc>
          <w:tcPr>
            <w:tcW w:w="1178" w:type="dxa"/>
            <w:tcBorders>
              <w:top w:val="nil"/>
              <w:bottom w:val="single" w:sz="4" w:space="0" w:color="auto"/>
              <w:right w:val="single" w:sz="4" w:space="0" w:color="auto"/>
            </w:tcBorders>
            <w:noWrap/>
            <w:vAlign w:val="center"/>
          </w:tcPr>
          <w:p w14:paraId="31F653E1" w14:textId="77777777" w:rsidR="001F1D40" w:rsidRDefault="00000000">
            <w:pPr>
              <w:widowControl/>
              <w:jc w:val="center"/>
              <w:textAlignment w:val="center"/>
              <w:rPr>
                <w:rFonts w:ascii="宋体" w:hAnsi="宋体" w:cs="宋体" w:hint="eastAsia"/>
                <w:kern w:val="0"/>
                <w:sz w:val="22"/>
                <w:szCs w:val="22"/>
                <w:lang w:bidi="ar"/>
              </w:rPr>
            </w:pPr>
            <w:r>
              <w:rPr>
                <w:rFonts w:ascii="宋体" w:hAnsi="宋体" w:cs="宋体" w:hint="eastAsia"/>
                <w:kern w:val="0"/>
                <w:sz w:val="22"/>
                <w:szCs w:val="22"/>
                <w:lang w:bidi="ar"/>
              </w:rPr>
              <w:t>27</w:t>
            </w:r>
          </w:p>
        </w:tc>
        <w:tc>
          <w:tcPr>
            <w:tcW w:w="1838" w:type="dxa"/>
            <w:tcBorders>
              <w:top w:val="nil"/>
              <w:left w:val="nil"/>
              <w:bottom w:val="single" w:sz="4" w:space="0" w:color="auto"/>
              <w:right w:val="single" w:sz="4" w:space="0" w:color="auto"/>
            </w:tcBorders>
            <w:noWrap/>
            <w:vAlign w:val="center"/>
          </w:tcPr>
          <w:p w14:paraId="51FC9A3B" w14:textId="77777777" w:rsidR="001F1D40" w:rsidRDefault="00000000">
            <w:pPr>
              <w:widowControl/>
              <w:jc w:val="center"/>
              <w:textAlignment w:val="center"/>
              <w:rPr>
                <w:rFonts w:ascii="宋体" w:hAnsi="宋体" w:cs="宋体" w:hint="eastAsia"/>
                <w:kern w:val="0"/>
                <w:sz w:val="22"/>
                <w:szCs w:val="22"/>
                <w:lang w:bidi="ar"/>
              </w:rPr>
            </w:pPr>
            <w:r>
              <w:rPr>
                <w:rFonts w:ascii="宋体" w:hAnsi="宋体" w:cs="宋体" w:hint="eastAsia"/>
                <w:kern w:val="0"/>
                <w:sz w:val="22"/>
                <w:szCs w:val="22"/>
                <w:lang w:bidi="ar"/>
              </w:rPr>
              <w:t>GB/T 46004</w:t>
            </w:r>
          </w:p>
        </w:tc>
        <w:tc>
          <w:tcPr>
            <w:tcW w:w="6223" w:type="dxa"/>
            <w:tcBorders>
              <w:top w:val="nil"/>
              <w:left w:val="nil"/>
              <w:bottom w:val="single" w:sz="4" w:space="0" w:color="auto"/>
            </w:tcBorders>
            <w:noWrap/>
            <w:vAlign w:val="center"/>
          </w:tcPr>
          <w:p w14:paraId="62B5ABD0" w14:textId="77777777" w:rsidR="001F1D40" w:rsidRDefault="00000000">
            <w:pPr>
              <w:widowControl/>
              <w:jc w:val="center"/>
              <w:textAlignment w:val="center"/>
              <w:rPr>
                <w:rFonts w:ascii="宋体" w:hAnsi="宋体" w:cs="宋体" w:hint="eastAsia"/>
                <w:kern w:val="0"/>
                <w:sz w:val="22"/>
                <w:szCs w:val="22"/>
                <w:lang w:bidi="ar"/>
              </w:rPr>
            </w:pPr>
            <w:r>
              <w:rPr>
                <w:rFonts w:ascii="宋体" w:hAnsi="宋体" w:cs="宋体" w:hint="eastAsia"/>
                <w:kern w:val="0"/>
                <w:sz w:val="22"/>
                <w:szCs w:val="22"/>
                <w:lang w:bidi="ar"/>
              </w:rPr>
              <w:t>动物油脂 牛油</w:t>
            </w:r>
          </w:p>
        </w:tc>
      </w:tr>
      <w:tr w:rsidR="001F1D40" w14:paraId="0ECFBA30" w14:textId="77777777">
        <w:trPr>
          <w:trHeight w:val="329"/>
          <w:jc w:val="center"/>
        </w:trPr>
        <w:tc>
          <w:tcPr>
            <w:tcW w:w="1178" w:type="dxa"/>
            <w:tcBorders>
              <w:top w:val="nil"/>
              <w:bottom w:val="single" w:sz="4" w:space="0" w:color="auto"/>
              <w:right w:val="single" w:sz="4" w:space="0" w:color="auto"/>
            </w:tcBorders>
            <w:noWrap/>
            <w:vAlign w:val="center"/>
          </w:tcPr>
          <w:p w14:paraId="3A91945F"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28</w:t>
            </w:r>
          </w:p>
        </w:tc>
        <w:tc>
          <w:tcPr>
            <w:tcW w:w="1838" w:type="dxa"/>
            <w:tcBorders>
              <w:top w:val="nil"/>
              <w:left w:val="nil"/>
              <w:bottom w:val="single" w:sz="4" w:space="0" w:color="auto"/>
              <w:right w:val="single" w:sz="4" w:space="0" w:color="auto"/>
            </w:tcBorders>
            <w:noWrap/>
            <w:vAlign w:val="center"/>
          </w:tcPr>
          <w:p w14:paraId="7DF5D327"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QB/T 1733.4</w:t>
            </w:r>
          </w:p>
        </w:tc>
        <w:tc>
          <w:tcPr>
            <w:tcW w:w="6223" w:type="dxa"/>
            <w:tcBorders>
              <w:top w:val="nil"/>
              <w:left w:val="nil"/>
              <w:bottom w:val="single" w:sz="4" w:space="0" w:color="auto"/>
            </w:tcBorders>
            <w:noWrap/>
            <w:vAlign w:val="center"/>
          </w:tcPr>
          <w:p w14:paraId="5AB28CC8"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花生酱</w:t>
            </w:r>
          </w:p>
        </w:tc>
      </w:tr>
      <w:tr w:rsidR="001F1D40" w14:paraId="487A1AF2" w14:textId="77777777">
        <w:trPr>
          <w:trHeight w:val="329"/>
          <w:jc w:val="center"/>
        </w:trPr>
        <w:tc>
          <w:tcPr>
            <w:tcW w:w="1178" w:type="dxa"/>
            <w:tcBorders>
              <w:top w:val="nil"/>
              <w:bottom w:val="single" w:sz="4" w:space="0" w:color="auto"/>
              <w:right w:val="single" w:sz="4" w:space="0" w:color="auto"/>
            </w:tcBorders>
            <w:noWrap/>
            <w:vAlign w:val="center"/>
          </w:tcPr>
          <w:p w14:paraId="52267BA2"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29</w:t>
            </w:r>
          </w:p>
        </w:tc>
        <w:tc>
          <w:tcPr>
            <w:tcW w:w="1838" w:type="dxa"/>
            <w:tcBorders>
              <w:top w:val="nil"/>
              <w:left w:val="nil"/>
              <w:bottom w:val="single" w:sz="4" w:space="0" w:color="auto"/>
              <w:right w:val="single" w:sz="4" w:space="0" w:color="auto"/>
            </w:tcBorders>
            <w:noWrap/>
            <w:vAlign w:val="center"/>
          </w:tcPr>
          <w:p w14:paraId="2961D889"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QB/T 2076</w:t>
            </w:r>
          </w:p>
        </w:tc>
        <w:tc>
          <w:tcPr>
            <w:tcW w:w="6223" w:type="dxa"/>
            <w:tcBorders>
              <w:top w:val="nil"/>
              <w:left w:val="nil"/>
              <w:bottom w:val="single" w:sz="4" w:space="0" w:color="auto"/>
            </w:tcBorders>
            <w:noWrap/>
            <w:vAlign w:val="center"/>
          </w:tcPr>
          <w:p w14:paraId="29BCBBB7"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水果、蔬菜脆片</w:t>
            </w:r>
          </w:p>
        </w:tc>
      </w:tr>
      <w:tr w:rsidR="001F1D40" w14:paraId="5DA5B2C1" w14:textId="77777777">
        <w:trPr>
          <w:trHeight w:val="329"/>
          <w:jc w:val="center"/>
        </w:trPr>
        <w:tc>
          <w:tcPr>
            <w:tcW w:w="1178" w:type="dxa"/>
            <w:tcBorders>
              <w:top w:val="nil"/>
              <w:bottom w:val="single" w:sz="4" w:space="0" w:color="auto"/>
              <w:right w:val="single" w:sz="4" w:space="0" w:color="auto"/>
            </w:tcBorders>
            <w:noWrap/>
            <w:vAlign w:val="center"/>
          </w:tcPr>
          <w:p w14:paraId="0F6889FD"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sz w:val="22"/>
                <w:szCs w:val="22"/>
              </w:rPr>
              <w:t>30</w:t>
            </w:r>
          </w:p>
        </w:tc>
        <w:tc>
          <w:tcPr>
            <w:tcW w:w="1838" w:type="dxa"/>
            <w:tcBorders>
              <w:top w:val="nil"/>
              <w:left w:val="nil"/>
              <w:bottom w:val="single" w:sz="4" w:space="0" w:color="auto"/>
              <w:right w:val="single" w:sz="4" w:space="0" w:color="auto"/>
            </w:tcBorders>
            <w:noWrap/>
            <w:vAlign w:val="center"/>
          </w:tcPr>
          <w:p w14:paraId="38825ABE"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LS/T 3302</w:t>
            </w:r>
          </w:p>
        </w:tc>
        <w:tc>
          <w:tcPr>
            <w:tcW w:w="6223" w:type="dxa"/>
            <w:tcBorders>
              <w:top w:val="nil"/>
              <w:left w:val="nil"/>
              <w:bottom w:val="single" w:sz="4" w:space="0" w:color="auto"/>
            </w:tcBorders>
            <w:noWrap/>
            <w:vAlign w:val="center"/>
          </w:tcPr>
          <w:p w14:paraId="7BE00ED3"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方便杂粮粉</w:t>
            </w:r>
          </w:p>
        </w:tc>
      </w:tr>
      <w:tr w:rsidR="001F1D40" w14:paraId="1AF5D45D" w14:textId="77777777">
        <w:trPr>
          <w:trHeight w:val="329"/>
          <w:jc w:val="center"/>
        </w:trPr>
        <w:tc>
          <w:tcPr>
            <w:tcW w:w="1178" w:type="dxa"/>
            <w:tcBorders>
              <w:top w:val="nil"/>
              <w:bottom w:val="single" w:sz="4" w:space="0" w:color="auto"/>
              <w:right w:val="single" w:sz="4" w:space="0" w:color="auto"/>
            </w:tcBorders>
            <w:noWrap/>
            <w:vAlign w:val="center"/>
          </w:tcPr>
          <w:p w14:paraId="38C78AED" w14:textId="77777777" w:rsidR="001F1D40" w:rsidRDefault="00000000">
            <w:pPr>
              <w:widowControl/>
              <w:jc w:val="center"/>
              <w:textAlignment w:val="center"/>
              <w:rPr>
                <w:rFonts w:ascii="宋体" w:hAnsi="宋体" w:cs="宋体" w:hint="eastAsia"/>
                <w:kern w:val="0"/>
                <w:sz w:val="22"/>
                <w:szCs w:val="22"/>
                <w:lang w:bidi="ar"/>
              </w:rPr>
            </w:pPr>
            <w:r>
              <w:rPr>
                <w:rFonts w:ascii="宋体" w:hAnsi="宋体" w:cs="宋体" w:hint="eastAsia"/>
                <w:kern w:val="0"/>
                <w:sz w:val="22"/>
                <w:szCs w:val="22"/>
                <w:lang w:bidi="ar"/>
              </w:rPr>
              <w:t>31</w:t>
            </w:r>
          </w:p>
        </w:tc>
        <w:tc>
          <w:tcPr>
            <w:tcW w:w="1838" w:type="dxa"/>
            <w:tcBorders>
              <w:top w:val="nil"/>
              <w:left w:val="nil"/>
              <w:bottom w:val="single" w:sz="4" w:space="0" w:color="auto"/>
              <w:right w:val="single" w:sz="4" w:space="0" w:color="auto"/>
            </w:tcBorders>
            <w:noWrap/>
            <w:vAlign w:val="center"/>
          </w:tcPr>
          <w:p w14:paraId="5A2986C1" w14:textId="77777777" w:rsidR="001F1D40" w:rsidRDefault="00000000">
            <w:pPr>
              <w:widowControl/>
              <w:jc w:val="center"/>
              <w:textAlignment w:val="center"/>
              <w:rPr>
                <w:rFonts w:ascii="宋体" w:hAnsi="宋体" w:cs="宋体" w:hint="eastAsia"/>
                <w:kern w:val="0"/>
                <w:sz w:val="22"/>
                <w:szCs w:val="22"/>
                <w:lang w:bidi="ar"/>
              </w:rPr>
            </w:pPr>
            <w:r>
              <w:rPr>
                <w:rFonts w:ascii="宋体" w:hAnsi="宋体" w:cs="宋体" w:hint="eastAsia"/>
                <w:kern w:val="0"/>
                <w:sz w:val="22"/>
                <w:szCs w:val="22"/>
                <w:lang w:bidi="ar"/>
              </w:rPr>
              <w:t>QB/T 5951</w:t>
            </w:r>
          </w:p>
        </w:tc>
        <w:tc>
          <w:tcPr>
            <w:tcW w:w="6223" w:type="dxa"/>
            <w:tcBorders>
              <w:top w:val="nil"/>
              <w:left w:val="nil"/>
              <w:bottom w:val="single" w:sz="4" w:space="0" w:color="auto"/>
            </w:tcBorders>
            <w:noWrap/>
            <w:vAlign w:val="center"/>
          </w:tcPr>
          <w:p w14:paraId="06238018" w14:textId="77777777" w:rsidR="001F1D40" w:rsidRDefault="00000000">
            <w:pPr>
              <w:widowControl/>
              <w:jc w:val="center"/>
              <w:textAlignment w:val="center"/>
              <w:rPr>
                <w:rFonts w:ascii="宋体" w:hAnsi="宋体" w:cs="宋体" w:hint="eastAsia"/>
                <w:kern w:val="0"/>
                <w:sz w:val="22"/>
                <w:szCs w:val="22"/>
                <w:lang w:bidi="ar"/>
              </w:rPr>
            </w:pPr>
            <w:r>
              <w:rPr>
                <w:rFonts w:ascii="宋体" w:hAnsi="宋体" w:cs="宋体" w:hint="eastAsia"/>
                <w:kern w:val="0"/>
                <w:sz w:val="22"/>
                <w:szCs w:val="22"/>
                <w:lang w:bidi="ar"/>
              </w:rPr>
              <w:t>酵母调味料</w:t>
            </w:r>
          </w:p>
        </w:tc>
      </w:tr>
      <w:tr w:rsidR="001F1D40" w14:paraId="71356EAD" w14:textId="77777777">
        <w:trPr>
          <w:trHeight w:val="349"/>
          <w:jc w:val="center"/>
        </w:trPr>
        <w:tc>
          <w:tcPr>
            <w:tcW w:w="1178" w:type="dxa"/>
            <w:tcBorders>
              <w:top w:val="nil"/>
              <w:right w:val="single" w:sz="4" w:space="0" w:color="auto"/>
            </w:tcBorders>
            <w:noWrap/>
            <w:vAlign w:val="center"/>
          </w:tcPr>
          <w:p w14:paraId="63E0BDBD"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sz w:val="22"/>
                <w:szCs w:val="22"/>
              </w:rPr>
              <w:t>32</w:t>
            </w:r>
          </w:p>
        </w:tc>
        <w:tc>
          <w:tcPr>
            <w:tcW w:w="8061" w:type="dxa"/>
            <w:gridSpan w:val="2"/>
            <w:tcBorders>
              <w:top w:val="single" w:sz="4" w:space="0" w:color="auto"/>
              <w:left w:val="nil"/>
            </w:tcBorders>
            <w:noWrap/>
            <w:vAlign w:val="center"/>
          </w:tcPr>
          <w:p w14:paraId="3FDBE037" w14:textId="77777777" w:rsidR="001F1D40" w:rsidRDefault="00000000">
            <w:pPr>
              <w:widowControl/>
              <w:jc w:val="center"/>
              <w:textAlignment w:val="center"/>
              <w:rPr>
                <w:rFonts w:ascii="宋体" w:hAnsi="宋体" w:cs="宋体" w:hint="eastAsia"/>
                <w:sz w:val="22"/>
                <w:szCs w:val="22"/>
              </w:rPr>
            </w:pPr>
            <w:r>
              <w:rPr>
                <w:rFonts w:ascii="宋体" w:hAnsi="宋体" w:cs="宋体" w:hint="eastAsia"/>
                <w:kern w:val="0"/>
                <w:sz w:val="22"/>
                <w:szCs w:val="22"/>
                <w:lang w:bidi="ar"/>
              </w:rPr>
              <w:t>其他符合要求的国家标准、行业标准、地方标准、团体标准及企业标准</w:t>
            </w:r>
          </w:p>
        </w:tc>
      </w:tr>
    </w:tbl>
    <w:p w14:paraId="29E3D4BE" w14:textId="77777777" w:rsidR="001F1D40" w:rsidRDefault="00000000">
      <w:pPr>
        <w:pStyle w:val="affffffd"/>
        <w:framePr w:wrap="around"/>
      </w:pPr>
      <w:r>
        <w:t>_________________________________</w:t>
      </w:r>
    </w:p>
    <w:sectPr w:rsidR="001F1D40">
      <w:footerReference w:type="even" r:id="rId14"/>
      <w:footerReference w:type="default" r:id="rId15"/>
      <w:pgSz w:w="11906" w:h="16838"/>
      <w:pgMar w:top="567" w:right="1134" w:bottom="1134" w:left="1417" w:header="1418" w:footer="1134" w:gutter="0"/>
      <w:pgNumType w:start="1"/>
      <w:cols w:space="720"/>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8244BE" w14:textId="77777777" w:rsidR="002E265B" w:rsidRDefault="002E265B">
      <w:r>
        <w:separator/>
      </w:r>
    </w:p>
  </w:endnote>
  <w:endnote w:type="continuationSeparator" w:id="0">
    <w:p w14:paraId="4E9F4E95" w14:textId="77777777" w:rsidR="002E265B" w:rsidRDefault="002E26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9F38E4" w14:textId="77777777" w:rsidR="001F1D40" w:rsidRDefault="00000000">
    <w:pPr>
      <w:pStyle w:val="afffffc"/>
    </w:pPr>
    <w:r>
      <w:fldChar w:fldCharType="begin"/>
    </w:r>
    <w:r>
      <w:instrText xml:space="preserve"> PAGE  \* MERGEFORMAT </w:instrText>
    </w:r>
    <w:r>
      <w:fldChar w:fldCharType="separate"/>
    </w:r>
    <w: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7BE8D" w14:textId="77777777" w:rsidR="001F1D40" w:rsidRDefault="00000000">
    <w:pPr>
      <w:pStyle w:val="afffffc"/>
    </w:pPr>
    <w:r>
      <w:rPr>
        <w:noProof/>
      </w:rPr>
      <mc:AlternateContent>
        <mc:Choice Requires="wps">
          <w:drawing>
            <wp:anchor distT="0" distB="0" distL="114300" distR="114300" simplePos="0" relativeHeight="251662336" behindDoc="0" locked="0" layoutInCell="1" allowOverlap="1" wp14:anchorId="5A0378F9" wp14:editId="5244C5BE">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4C7556" w14:textId="77777777" w:rsidR="001F1D40" w:rsidRDefault="00000000">
                          <w:pPr>
                            <w:pStyle w:val="afffffc"/>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A0378F9" id="_x0000_t202" coordsize="21600,21600" o:spt="202" path="m,l,21600r21600,l21600,xe">
              <v:stroke joinstyle="miter"/>
              <v:path gradientshapeok="t" o:connecttype="rect"/>
            </v:shapetype>
            <v:shape id="文本框 18" o:spid="_x0000_s1030"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134C7556" w14:textId="77777777" w:rsidR="001F1D40" w:rsidRDefault="00000000">
                    <w:pPr>
                      <w:pStyle w:val="afffffc"/>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829CF" w14:textId="77777777" w:rsidR="001F1D40" w:rsidRDefault="00000000">
    <w:pPr>
      <w:pStyle w:val="afffffd"/>
    </w:pPr>
    <w:r>
      <w:rPr>
        <w:noProof/>
      </w:rPr>
      <mc:AlternateContent>
        <mc:Choice Requires="wps">
          <w:drawing>
            <wp:anchor distT="0" distB="0" distL="114300" distR="114300" simplePos="0" relativeHeight="251661312" behindDoc="0" locked="0" layoutInCell="1" allowOverlap="1" wp14:anchorId="3362E955" wp14:editId="749E3D83">
              <wp:simplePos x="0" y="0"/>
              <wp:positionH relativeFrom="margin">
                <wp:align>outside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045FA5" w14:textId="77777777" w:rsidR="001F1D40" w:rsidRDefault="00000000">
                          <w:pPr>
                            <w:pStyle w:val="afffffd"/>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362E955" id="_x0000_t202" coordsize="21600,21600" o:spt="202" path="m,l,21600r21600,l21600,xe">
              <v:stroke joinstyle="miter"/>
              <v:path gradientshapeok="t" o:connecttype="rect"/>
            </v:shapetype>
            <v:shape id="文本框 17" o:spid="_x0000_s1031"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05045FA5" w14:textId="77777777" w:rsidR="001F1D40" w:rsidRDefault="00000000">
                    <w:pPr>
                      <w:pStyle w:val="afffffd"/>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F23D3" w14:textId="77777777" w:rsidR="001F1D40" w:rsidRDefault="00000000">
    <w:pPr>
      <w:pStyle w:val="afffffc"/>
    </w:pPr>
    <w:r>
      <w:rPr>
        <w:noProof/>
      </w:rPr>
      <mc:AlternateContent>
        <mc:Choice Requires="wps">
          <w:drawing>
            <wp:anchor distT="0" distB="0" distL="114300" distR="114300" simplePos="0" relativeHeight="251660288" behindDoc="0" locked="0" layoutInCell="1" allowOverlap="1" wp14:anchorId="75AAD069" wp14:editId="350A35DF">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36F8B8" w14:textId="77777777" w:rsidR="001F1D40" w:rsidRDefault="00000000">
                          <w:pPr>
                            <w:pStyle w:val="afffffc"/>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5AAD069" id="_x0000_t202" coordsize="21600,21600" o:spt="202" path="m,l,21600r21600,l21600,xe">
              <v:stroke joinstyle="miter"/>
              <v:path gradientshapeok="t" o:connecttype="rect"/>
            </v:shapetype>
            <v:shape id="文本框 14" o:spid="_x0000_s1032"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14:paraId="4C36F8B8" w14:textId="77777777" w:rsidR="001F1D40" w:rsidRDefault="00000000">
                    <w:pPr>
                      <w:pStyle w:val="afffffc"/>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4F004" w14:textId="77777777" w:rsidR="001F1D40" w:rsidRDefault="00000000">
    <w:pPr>
      <w:pStyle w:val="afffffd"/>
    </w:pPr>
    <w:r>
      <w:rPr>
        <w:noProof/>
      </w:rPr>
      <mc:AlternateContent>
        <mc:Choice Requires="wps">
          <w:drawing>
            <wp:anchor distT="0" distB="0" distL="114300" distR="114300" simplePos="0" relativeHeight="251659264" behindDoc="0" locked="0" layoutInCell="1" allowOverlap="1" wp14:anchorId="63C16AE0" wp14:editId="0E2DFC6E">
              <wp:simplePos x="0" y="0"/>
              <wp:positionH relativeFrom="margin">
                <wp:align>outside</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42E6F2" w14:textId="77777777" w:rsidR="001F1D40" w:rsidRDefault="00000000">
                          <w:pPr>
                            <w:pStyle w:val="afffffd"/>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3C16AE0" id="_x0000_t202" coordsize="21600,21600" o:spt="202" path="m,l,21600r21600,l21600,xe">
              <v:stroke joinstyle="miter"/>
              <v:path gradientshapeok="t" o:connecttype="rect"/>
            </v:shapetype>
            <v:shape id="文本框 13" o:spid="_x0000_s1033"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F/VQQIAAOsEAAAOAAAAZHJzL2Uyb0RvYy54bWysVFGP0zAMfkfiP0R5Z+124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7n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l5F/VQQIAAOsEAAAOAAAAAAAA&#10;AAAAAAAAAC4CAABkcnMvZTJvRG9jLnhtbFBLAQItABQABgAIAAAAIQBxqtG51wAAAAUBAAAPAAAA&#10;AAAAAAAAAAAAAJsEAABkcnMvZG93bnJldi54bWxQSwUGAAAAAAQABADzAAAAnwUAAAAA&#10;" filled="f" stroked="f" strokeweight=".5pt">
              <v:textbox style="mso-fit-shape-to-text:t" inset="0,0,0,0">
                <w:txbxContent>
                  <w:p w14:paraId="2642E6F2" w14:textId="77777777" w:rsidR="001F1D40" w:rsidRDefault="00000000">
                    <w:pPr>
                      <w:pStyle w:val="afffffd"/>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E5D651" w14:textId="77777777" w:rsidR="002E265B" w:rsidRDefault="002E265B">
      <w:r>
        <w:separator/>
      </w:r>
    </w:p>
  </w:footnote>
  <w:footnote w:type="continuationSeparator" w:id="0">
    <w:p w14:paraId="1B3770DC" w14:textId="77777777" w:rsidR="002E265B" w:rsidRDefault="002E26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FE8CCE" w14:textId="77777777" w:rsidR="001F1D40" w:rsidRDefault="00000000">
    <w:pPr>
      <w:pStyle w:val="affffff5"/>
    </w:pPr>
    <w:r>
      <w:rPr>
        <w:rFonts w:hint="eastAsia"/>
      </w:rPr>
      <w:t>T</w:t>
    </w:r>
    <w:r>
      <w:t>/</w:t>
    </w:r>
    <w:r>
      <w:rPr>
        <w:rFonts w:hint="eastAsia"/>
      </w:rPr>
      <w:t>CNFIA</w:t>
    </w:r>
    <w:r>
      <w:t xml:space="preserve"> </w:t>
    </w:r>
    <w:r>
      <w:rPr>
        <w:rFonts w:hint="eastAsia"/>
      </w:rPr>
      <w:t>XX</w:t>
    </w:r>
    <w:r>
      <w:t>—</w:t>
    </w:r>
    <w:r>
      <w:rPr>
        <w:rFonts w:hint="eastAsia"/>
      </w:rPr>
      <w:t>202X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AF7C5" w14:textId="77777777" w:rsidR="001F1D40" w:rsidRDefault="00000000">
    <w:pPr>
      <w:pStyle w:val="affffff6"/>
    </w:pPr>
    <w:r>
      <w:rPr>
        <w:rFonts w:hint="eastAsia"/>
      </w:rPr>
      <w:t>T</w:t>
    </w:r>
    <w:r>
      <w:t>/</w:t>
    </w:r>
    <w:r>
      <w:rPr>
        <w:rFonts w:hint="eastAsia"/>
      </w:rPr>
      <w:t>CNFIA</w:t>
    </w:r>
    <w:r>
      <w:t xml:space="preserve"> </w:t>
    </w:r>
    <w:r>
      <w:rPr>
        <w:rFonts w:hint="eastAsia"/>
      </w:rPr>
      <w:t>XX</w:t>
    </w:r>
    <w:r>
      <w:t>—</w:t>
    </w:r>
    <w:r>
      <w:rPr>
        <w:rFonts w:hint="eastAsia"/>
      </w:rPr>
      <w:t>202X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 w15:restartNumberingAfterBreak="0">
    <w:nsid w:val="093C6778"/>
    <w:multiLevelType w:val="multilevel"/>
    <w:tmpl w:val="093C6778"/>
    <w:lvl w:ilvl="0">
      <w:start w:val="1"/>
      <w:numFmt w:val="decimal"/>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0AE367E9"/>
    <w:multiLevelType w:val="multilevel"/>
    <w:tmpl w:val="0AE367E9"/>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3" w15:restartNumberingAfterBreak="0">
    <w:nsid w:val="0D983844"/>
    <w:multiLevelType w:val="multilevel"/>
    <w:tmpl w:val="0D983844"/>
    <w:lvl w:ilvl="0">
      <w:start w:val="1"/>
      <w:numFmt w:val="decimal"/>
      <w:pStyle w:val="a2"/>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 w15:restartNumberingAfterBreak="0">
    <w:nsid w:val="0DDE2B46"/>
    <w:multiLevelType w:val="multilevel"/>
    <w:tmpl w:val="0DDE2B46"/>
    <w:lvl w:ilvl="0">
      <w:start w:val="1"/>
      <w:numFmt w:val="lowerLetter"/>
      <w:pStyle w:val="a3"/>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5" w15:restartNumberingAfterBreak="0">
    <w:nsid w:val="1DBF583A"/>
    <w:multiLevelType w:val="multilevel"/>
    <w:tmpl w:val="1DBF583A"/>
    <w:lvl w:ilvl="0">
      <w:start w:val="1"/>
      <w:numFmt w:val="decimal"/>
      <w:pStyle w:val="a4"/>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6" w15:restartNumberingAfterBreak="0">
    <w:nsid w:val="1FC91163"/>
    <w:multiLevelType w:val="multilevel"/>
    <w:tmpl w:val="1FC91163"/>
    <w:lvl w:ilvl="0">
      <w:start w:val="1"/>
      <w:numFmt w:val="decimal"/>
      <w:pStyle w:val="a5"/>
      <w:suff w:val="nothing"/>
      <w:lvlText w:val="%1　"/>
      <w:lvlJc w:val="left"/>
      <w:pPr>
        <w:ind w:left="142" w:firstLine="0"/>
      </w:pPr>
      <w:rPr>
        <w:rFonts w:ascii="黑体" w:eastAsia="黑体" w:hAnsi="Times New Roman" w:hint="eastAsia"/>
        <w:b w:val="0"/>
        <w:i w:val="0"/>
        <w:sz w:val="21"/>
        <w:szCs w:val="21"/>
      </w:rPr>
    </w:lvl>
    <w:lvl w:ilvl="1">
      <w:start w:val="1"/>
      <w:numFmt w:val="decimal"/>
      <w:pStyle w:val="a6"/>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7"/>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8"/>
      <w:suff w:val="nothing"/>
      <w:lvlText w:val="%1.%2.%3.%4.%5　"/>
      <w:lvlJc w:val="left"/>
      <w:pPr>
        <w:ind w:left="0" w:firstLine="0"/>
      </w:pPr>
      <w:rPr>
        <w:rFonts w:ascii="黑体" w:eastAsia="黑体" w:hAnsi="Times New Roman" w:hint="eastAsia"/>
        <w:b w:val="0"/>
        <w:i w:val="0"/>
        <w:sz w:val="21"/>
      </w:rPr>
    </w:lvl>
    <w:lvl w:ilvl="5">
      <w:start w:val="1"/>
      <w:numFmt w:val="decimal"/>
      <w:pStyle w:val="a9"/>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7" w15:restartNumberingAfterBreak="0">
    <w:nsid w:val="22827D5B"/>
    <w:multiLevelType w:val="multilevel"/>
    <w:tmpl w:val="22827D5B"/>
    <w:lvl w:ilvl="0">
      <w:start w:val="1"/>
      <w:numFmt w:val="none"/>
      <w:pStyle w:val="aa"/>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8" w15:restartNumberingAfterBreak="0">
    <w:nsid w:val="23800896"/>
    <w:multiLevelType w:val="multilevel"/>
    <w:tmpl w:val="23800896"/>
    <w:lvl w:ilvl="0">
      <w:start w:val="1"/>
      <w:numFmt w:val="lowerLetter"/>
      <w:pStyle w:val="ab"/>
      <w:lvlText w:val="%1)"/>
      <w:lvlJc w:val="left"/>
      <w:pPr>
        <w:tabs>
          <w:tab w:val="left" w:pos="840"/>
        </w:tabs>
        <w:ind w:left="839" w:hanging="419"/>
      </w:pPr>
      <w:rPr>
        <w:rFonts w:ascii="宋体" w:eastAsia="宋体" w:hint="eastAsia"/>
        <w:b w:val="0"/>
        <w:i w:val="0"/>
        <w:sz w:val="21"/>
        <w:szCs w:val="21"/>
      </w:rPr>
    </w:lvl>
    <w:lvl w:ilvl="1">
      <w:start w:val="1"/>
      <w:numFmt w:val="decimal"/>
      <w:pStyle w:val="ac"/>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9" w15:restartNumberingAfterBreak="0">
    <w:nsid w:val="2A8F7113"/>
    <w:multiLevelType w:val="multilevel"/>
    <w:tmpl w:val="2A8F7113"/>
    <w:lvl w:ilvl="0">
      <w:start w:val="1"/>
      <w:numFmt w:val="upperLetter"/>
      <w:pStyle w:val="ad"/>
      <w:suff w:val="space"/>
      <w:lvlText w:val="%1"/>
      <w:lvlJc w:val="left"/>
      <w:pPr>
        <w:ind w:left="623" w:hanging="425"/>
      </w:pPr>
      <w:rPr>
        <w:rFonts w:hint="eastAsia"/>
      </w:rPr>
    </w:lvl>
    <w:lvl w:ilvl="1">
      <w:start w:val="1"/>
      <w:numFmt w:val="decimal"/>
      <w:pStyle w:val="ae"/>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10" w15:restartNumberingAfterBreak="0">
    <w:nsid w:val="2C5917C3"/>
    <w:multiLevelType w:val="multilevel"/>
    <w:tmpl w:val="2C5917C3"/>
    <w:lvl w:ilvl="0">
      <w:start w:val="1"/>
      <w:numFmt w:val="none"/>
      <w:pStyle w:val="af"/>
      <w:suff w:val="nothing"/>
      <w:lvlText w:val="%1——"/>
      <w:lvlJc w:val="left"/>
      <w:pPr>
        <w:ind w:left="833" w:hanging="408"/>
      </w:pPr>
      <w:rPr>
        <w:rFonts w:hint="eastAsia"/>
      </w:rPr>
    </w:lvl>
    <w:lvl w:ilvl="1">
      <w:start w:val="1"/>
      <w:numFmt w:val="bullet"/>
      <w:pStyle w:val="af0"/>
      <w:lvlText w:val=""/>
      <w:lvlJc w:val="left"/>
      <w:pPr>
        <w:tabs>
          <w:tab w:val="left" w:pos="760"/>
        </w:tabs>
        <w:ind w:left="1264" w:hanging="413"/>
      </w:pPr>
      <w:rPr>
        <w:rFonts w:ascii="Symbol" w:hAnsi="Symbol" w:hint="default"/>
        <w:color w:val="auto"/>
      </w:rPr>
    </w:lvl>
    <w:lvl w:ilvl="2">
      <w:start w:val="1"/>
      <w:numFmt w:val="bullet"/>
      <w:pStyle w:val="af1"/>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D733618"/>
    <w:multiLevelType w:val="multilevel"/>
    <w:tmpl w:val="3D733618"/>
    <w:lvl w:ilvl="0">
      <w:start w:val="1"/>
      <w:numFmt w:val="decimal"/>
      <w:pStyle w:val="af2"/>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12" w15:restartNumberingAfterBreak="0">
    <w:nsid w:val="4B733A5F"/>
    <w:multiLevelType w:val="multilevel"/>
    <w:tmpl w:val="4B733A5F"/>
    <w:lvl w:ilvl="0">
      <w:start w:val="1"/>
      <w:numFmt w:val="decimal"/>
      <w:pStyle w:val="af3"/>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3" w15:restartNumberingAfterBreak="0">
    <w:nsid w:val="60B55DC2"/>
    <w:multiLevelType w:val="multilevel"/>
    <w:tmpl w:val="60B55DC2"/>
    <w:lvl w:ilvl="0">
      <w:start w:val="1"/>
      <w:numFmt w:val="upperLetter"/>
      <w:pStyle w:val="af4"/>
      <w:lvlText w:val="%1"/>
      <w:lvlJc w:val="left"/>
      <w:pPr>
        <w:tabs>
          <w:tab w:val="left" w:pos="0"/>
        </w:tabs>
        <w:ind w:left="0" w:hanging="425"/>
      </w:pPr>
      <w:rPr>
        <w:rFonts w:hint="eastAsia"/>
      </w:rPr>
    </w:lvl>
    <w:lvl w:ilvl="1">
      <w:start w:val="1"/>
      <w:numFmt w:val="decimal"/>
      <w:pStyle w:val="af5"/>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4" w15:restartNumberingAfterBreak="0">
    <w:nsid w:val="646260FA"/>
    <w:multiLevelType w:val="multilevel"/>
    <w:tmpl w:val="646260FA"/>
    <w:lvl w:ilvl="0">
      <w:start w:val="1"/>
      <w:numFmt w:val="decimal"/>
      <w:pStyle w:val="af6"/>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5" w15:restartNumberingAfterBreak="0">
    <w:nsid w:val="657D3FBC"/>
    <w:multiLevelType w:val="multilevel"/>
    <w:tmpl w:val="657D3FBC"/>
    <w:lvl w:ilvl="0">
      <w:start w:val="1"/>
      <w:numFmt w:val="upperLetter"/>
      <w:pStyle w:val="af7"/>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8"/>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9"/>
      <w:suff w:val="nothing"/>
      <w:lvlText w:val="%1.%2.%3　"/>
      <w:lvlJc w:val="left"/>
      <w:pPr>
        <w:ind w:left="0" w:firstLine="0"/>
      </w:pPr>
      <w:rPr>
        <w:rFonts w:ascii="黑体" w:eastAsia="黑体" w:hAnsi="Times New Roman" w:hint="eastAsia"/>
        <w:b w:val="0"/>
        <w:i w:val="0"/>
        <w:sz w:val="21"/>
      </w:rPr>
    </w:lvl>
    <w:lvl w:ilvl="3">
      <w:start w:val="1"/>
      <w:numFmt w:val="decimal"/>
      <w:pStyle w:val="afa"/>
      <w:suff w:val="nothing"/>
      <w:lvlText w:val="%1.%2.%3.%4　"/>
      <w:lvlJc w:val="left"/>
      <w:pPr>
        <w:ind w:left="0" w:firstLine="0"/>
      </w:pPr>
      <w:rPr>
        <w:rFonts w:ascii="黑体" w:eastAsia="黑体" w:hAnsi="Times New Roman" w:hint="eastAsia"/>
        <w:b w:val="0"/>
        <w:i w:val="0"/>
        <w:sz w:val="21"/>
      </w:rPr>
    </w:lvl>
    <w:lvl w:ilvl="4">
      <w:start w:val="1"/>
      <w:numFmt w:val="decimal"/>
      <w:pStyle w:val="afb"/>
      <w:suff w:val="nothing"/>
      <w:lvlText w:val="%1.%2.%3.%4.%5　"/>
      <w:lvlJc w:val="left"/>
      <w:pPr>
        <w:ind w:left="0" w:firstLine="0"/>
      </w:pPr>
      <w:rPr>
        <w:rFonts w:ascii="黑体" w:eastAsia="黑体" w:hAnsi="Times New Roman" w:hint="eastAsia"/>
        <w:b w:val="0"/>
        <w:i w:val="0"/>
        <w:sz w:val="21"/>
      </w:rPr>
    </w:lvl>
    <w:lvl w:ilvl="5">
      <w:start w:val="1"/>
      <w:numFmt w:val="decimal"/>
      <w:pStyle w:val="afc"/>
      <w:suff w:val="nothing"/>
      <w:lvlText w:val="%1.%2.%3.%4.%5.%6　"/>
      <w:lvlJc w:val="left"/>
      <w:pPr>
        <w:ind w:left="0" w:firstLine="0"/>
      </w:pPr>
      <w:rPr>
        <w:rFonts w:ascii="黑体" w:eastAsia="黑体" w:hAnsi="Times New Roman" w:hint="eastAsia"/>
        <w:b w:val="0"/>
        <w:i w:val="0"/>
        <w:sz w:val="21"/>
      </w:rPr>
    </w:lvl>
    <w:lvl w:ilvl="6">
      <w:start w:val="1"/>
      <w:numFmt w:val="decimal"/>
      <w:pStyle w:val="afd"/>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6" w15:restartNumberingAfterBreak="0">
    <w:nsid w:val="6D6C07CD"/>
    <w:multiLevelType w:val="multilevel"/>
    <w:tmpl w:val="6D6C07CD"/>
    <w:lvl w:ilvl="0">
      <w:start w:val="1"/>
      <w:numFmt w:val="lowerLetter"/>
      <w:pStyle w:val="afe"/>
      <w:lvlText w:val="%1)"/>
      <w:lvlJc w:val="left"/>
      <w:pPr>
        <w:tabs>
          <w:tab w:val="left" w:pos="839"/>
        </w:tabs>
        <w:ind w:left="839" w:hanging="419"/>
      </w:pPr>
      <w:rPr>
        <w:rFonts w:ascii="宋体" w:eastAsia="宋体" w:hint="eastAsia"/>
        <w:b w:val="0"/>
        <w:i w:val="0"/>
        <w:sz w:val="21"/>
      </w:rPr>
    </w:lvl>
    <w:lvl w:ilvl="1">
      <w:start w:val="1"/>
      <w:numFmt w:val="decimal"/>
      <w:pStyle w:val="aff"/>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17" w15:restartNumberingAfterBreak="0">
    <w:nsid w:val="6DBF04F4"/>
    <w:multiLevelType w:val="multilevel"/>
    <w:tmpl w:val="6DBF04F4"/>
    <w:lvl w:ilvl="0">
      <w:start w:val="1"/>
      <w:numFmt w:val="none"/>
      <w:pStyle w:val="aff0"/>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num w:numId="1" w16cid:durableId="424424012">
    <w:abstractNumId w:val="11"/>
  </w:num>
  <w:num w:numId="2" w16cid:durableId="1902985235">
    <w:abstractNumId w:val="1"/>
  </w:num>
  <w:num w:numId="3" w16cid:durableId="936593341">
    <w:abstractNumId w:val="17"/>
  </w:num>
  <w:num w:numId="4" w16cid:durableId="1256935113">
    <w:abstractNumId w:val="8"/>
  </w:num>
  <w:num w:numId="5" w16cid:durableId="283779405">
    <w:abstractNumId w:val="6"/>
  </w:num>
  <w:num w:numId="6" w16cid:durableId="514733121">
    <w:abstractNumId w:val="13"/>
  </w:num>
  <w:num w:numId="7" w16cid:durableId="29689688">
    <w:abstractNumId w:val="10"/>
  </w:num>
  <w:num w:numId="8" w16cid:durableId="1754620077">
    <w:abstractNumId w:val="15"/>
  </w:num>
  <w:num w:numId="9" w16cid:durableId="846478073">
    <w:abstractNumId w:val="14"/>
  </w:num>
  <w:num w:numId="10" w16cid:durableId="165635085">
    <w:abstractNumId w:val="9"/>
  </w:num>
  <w:num w:numId="11" w16cid:durableId="285895915">
    <w:abstractNumId w:val="5"/>
  </w:num>
  <w:num w:numId="12" w16cid:durableId="1646088133">
    <w:abstractNumId w:val="2"/>
  </w:num>
  <w:num w:numId="13" w16cid:durableId="231241314">
    <w:abstractNumId w:val="7"/>
  </w:num>
  <w:num w:numId="14" w16cid:durableId="144905957">
    <w:abstractNumId w:val="12"/>
  </w:num>
  <w:num w:numId="15" w16cid:durableId="1909873929">
    <w:abstractNumId w:val="0"/>
  </w:num>
  <w:num w:numId="16" w16cid:durableId="612832207">
    <w:abstractNumId w:val="3"/>
  </w:num>
  <w:num w:numId="17" w16cid:durableId="2068993727">
    <w:abstractNumId w:val="16"/>
  </w:num>
  <w:num w:numId="18" w16cid:durableId="2887100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00244"/>
    <w:rsid w:val="0000185F"/>
    <w:rsid w:val="000037D5"/>
    <w:rsid w:val="0000586F"/>
    <w:rsid w:val="00013D86"/>
    <w:rsid w:val="00013E02"/>
    <w:rsid w:val="0002143C"/>
    <w:rsid w:val="00025A65"/>
    <w:rsid w:val="00026C31"/>
    <w:rsid w:val="00027280"/>
    <w:rsid w:val="000320A7"/>
    <w:rsid w:val="00035925"/>
    <w:rsid w:val="00067CDF"/>
    <w:rsid w:val="00074FBE"/>
    <w:rsid w:val="0008274D"/>
    <w:rsid w:val="00083A09"/>
    <w:rsid w:val="0009005E"/>
    <w:rsid w:val="00092857"/>
    <w:rsid w:val="00094745"/>
    <w:rsid w:val="000A20A9"/>
    <w:rsid w:val="000A48B1"/>
    <w:rsid w:val="000B3143"/>
    <w:rsid w:val="000C6B05"/>
    <w:rsid w:val="000C6DD6"/>
    <w:rsid w:val="000C73D2"/>
    <w:rsid w:val="000C73D4"/>
    <w:rsid w:val="000D2CF3"/>
    <w:rsid w:val="000D3D4C"/>
    <w:rsid w:val="000D4F51"/>
    <w:rsid w:val="000D718B"/>
    <w:rsid w:val="000E0C46"/>
    <w:rsid w:val="000E6AEA"/>
    <w:rsid w:val="000F030C"/>
    <w:rsid w:val="000F129C"/>
    <w:rsid w:val="001056DE"/>
    <w:rsid w:val="001065FD"/>
    <w:rsid w:val="001124C0"/>
    <w:rsid w:val="0013175F"/>
    <w:rsid w:val="001512B4"/>
    <w:rsid w:val="00161A2D"/>
    <w:rsid w:val="001620A5"/>
    <w:rsid w:val="00164E53"/>
    <w:rsid w:val="0016699D"/>
    <w:rsid w:val="00166CBC"/>
    <w:rsid w:val="00172A27"/>
    <w:rsid w:val="00175159"/>
    <w:rsid w:val="00176208"/>
    <w:rsid w:val="0018211B"/>
    <w:rsid w:val="001840D3"/>
    <w:rsid w:val="001900F8"/>
    <w:rsid w:val="00191258"/>
    <w:rsid w:val="00192680"/>
    <w:rsid w:val="00193037"/>
    <w:rsid w:val="00193A2C"/>
    <w:rsid w:val="001A288E"/>
    <w:rsid w:val="001B093A"/>
    <w:rsid w:val="001B6DC2"/>
    <w:rsid w:val="001C0987"/>
    <w:rsid w:val="001C149C"/>
    <w:rsid w:val="001C21AC"/>
    <w:rsid w:val="001C47BA"/>
    <w:rsid w:val="001C59EA"/>
    <w:rsid w:val="001D406C"/>
    <w:rsid w:val="001D41EE"/>
    <w:rsid w:val="001E0380"/>
    <w:rsid w:val="001E13B1"/>
    <w:rsid w:val="001F1D40"/>
    <w:rsid w:val="001F3A19"/>
    <w:rsid w:val="00234467"/>
    <w:rsid w:val="00237D8D"/>
    <w:rsid w:val="00241DA2"/>
    <w:rsid w:val="00247FEE"/>
    <w:rsid w:val="00250E7D"/>
    <w:rsid w:val="002565D5"/>
    <w:rsid w:val="002622C0"/>
    <w:rsid w:val="002635E3"/>
    <w:rsid w:val="002778AE"/>
    <w:rsid w:val="0028269A"/>
    <w:rsid w:val="00283590"/>
    <w:rsid w:val="00286973"/>
    <w:rsid w:val="00287C3D"/>
    <w:rsid w:val="00294E70"/>
    <w:rsid w:val="002A1924"/>
    <w:rsid w:val="002A7420"/>
    <w:rsid w:val="002B0F12"/>
    <w:rsid w:val="002B1308"/>
    <w:rsid w:val="002B18CF"/>
    <w:rsid w:val="002B4554"/>
    <w:rsid w:val="002C36F2"/>
    <w:rsid w:val="002C72D8"/>
    <w:rsid w:val="002D11FA"/>
    <w:rsid w:val="002E0DDF"/>
    <w:rsid w:val="002E265B"/>
    <w:rsid w:val="002E2906"/>
    <w:rsid w:val="002E363B"/>
    <w:rsid w:val="002E5635"/>
    <w:rsid w:val="002E64C3"/>
    <w:rsid w:val="002E6A2C"/>
    <w:rsid w:val="002E6FFB"/>
    <w:rsid w:val="002F1D8C"/>
    <w:rsid w:val="002F21DA"/>
    <w:rsid w:val="002F6F4C"/>
    <w:rsid w:val="00301F39"/>
    <w:rsid w:val="00325926"/>
    <w:rsid w:val="00327A8A"/>
    <w:rsid w:val="00336610"/>
    <w:rsid w:val="00343F73"/>
    <w:rsid w:val="00345060"/>
    <w:rsid w:val="0035323B"/>
    <w:rsid w:val="003609D2"/>
    <w:rsid w:val="00363F22"/>
    <w:rsid w:val="00375564"/>
    <w:rsid w:val="00383191"/>
    <w:rsid w:val="00386DED"/>
    <w:rsid w:val="003912E7"/>
    <w:rsid w:val="00393947"/>
    <w:rsid w:val="003A2275"/>
    <w:rsid w:val="003A4DCC"/>
    <w:rsid w:val="003A6A4F"/>
    <w:rsid w:val="003A701E"/>
    <w:rsid w:val="003A7088"/>
    <w:rsid w:val="003B00DF"/>
    <w:rsid w:val="003B1275"/>
    <w:rsid w:val="003B1778"/>
    <w:rsid w:val="003C11CB"/>
    <w:rsid w:val="003C75F3"/>
    <w:rsid w:val="003C78A3"/>
    <w:rsid w:val="003E1867"/>
    <w:rsid w:val="003E5729"/>
    <w:rsid w:val="003F4EE0"/>
    <w:rsid w:val="00402153"/>
    <w:rsid w:val="00402FC1"/>
    <w:rsid w:val="00425082"/>
    <w:rsid w:val="00431DEB"/>
    <w:rsid w:val="00446B29"/>
    <w:rsid w:val="0045350C"/>
    <w:rsid w:val="00453F9A"/>
    <w:rsid w:val="00471E91"/>
    <w:rsid w:val="00474675"/>
    <w:rsid w:val="0047470C"/>
    <w:rsid w:val="00496974"/>
    <w:rsid w:val="004A35F9"/>
    <w:rsid w:val="004B07F3"/>
    <w:rsid w:val="004B24C1"/>
    <w:rsid w:val="004C292F"/>
    <w:rsid w:val="004D7A21"/>
    <w:rsid w:val="00510280"/>
    <w:rsid w:val="00513D73"/>
    <w:rsid w:val="00514A43"/>
    <w:rsid w:val="005174E5"/>
    <w:rsid w:val="0052093F"/>
    <w:rsid w:val="00522393"/>
    <w:rsid w:val="00522620"/>
    <w:rsid w:val="00525656"/>
    <w:rsid w:val="00534C02"/>
    <w:rsid w:val="0054264B"/>
    <w:rsid w:val="00543786"/>
    <w:rsid w:val="005533D7"/>
    <w:rsid w:val="005703DE"/>
    <w:rsid w:val="0058464E"/>
    <w:rsid w:val="00593B48"/>
    <w:rsid w:val="005A01CB"/>
    <w:rsid w:val="005A58FF"/>
    <w:rsid w:val="005A5EAF"/>
    <w:rsid w:val="005A64C0"/>
    <w:rsid w:val="005B253A"/>
    <w:rsid w:val="005B2F91"/>
    <w:rsid w:val="005B3C11"/>
    <w:rsid w:val="005C1C28"/>
    <w:rsid w:val="005C6DB5"/>
    <w:rsid w:val="005E19E7"/>
    <w:rsid w:val="005F0D35"/>
    <w:rsid w:val="00606D06"/>
    <w:rsid w:val="0061716C"/>
    <w:rsid w:val="006243A1"/>
    <w:rsid w:val="00632E56"/>
    <w:rsid w:val="00635CBA"/>
    <w:rsid w:val="0064338B"/>
    <w:rsid w:val="00646542"/>
    <w:rsid w:val="006504F4"/>
    <w:rsid w:val="006541E9"/>
    <w:rsid w:val="00654BC9"/>
    <w:rsid w:val="006552FD"/>
    <w:rsid w:val="00656A72"/>
    <w:rsid w:val="0066399B"/>
    <w:rsid w:val="00663AF3"/>
    <w:rsid w:val="00666884"/>
    <w:rsid w:val="00666B6C"/>
    <w:rsid w:val="00674960"/>
    <w:rsid w:val="00680A4C"/>
    <w:rsid w:val="00682682"/>
    <w:rsid w:val="00682702"/>
    <w:rsid w:val="00682CAE"/>
    <w:rsid w:val="00685A6D"/>
    <w:rsid w:val="00692368"/>
    <w:rsid w:val="006A2EBC"/>
    <w:rsid w:val="006A5EA0"/>
    <w:rsid w:val="006A783B"/>
    <w:rsid w:val="006A7B33"/>
    <w:rsid w:val="006A7BB6"/>
    <w:rsid w:val="006B4E13"/>
    <w:rsid w:val="006B75DD"/>
    <w:rsid w:val="006C67E0"/>
    <w:rsid w:val="006C7ABA"/>
    <w:rsid w:val="006D0D60"/>
    <w:rsid w:val="006D1122"/>
    <w:rsid w:val="006D3C00"/>
    <w:rsid w:val="006D6CF4"/>
    <w:rsid w:val="006E3675"/>
    <w:rsid w:val="006E4A7F"/>
    <w:rsid w:val="007019B8"/>
    <w:rsid w:val="007048ED"/>
    <w:rsid w:val="00704DF6"/>
    <w:rsid w:val="0070651C"/>
    <w:rsid w:val="007132A3"/>
    <w:rsid w:val="00716421"/>
    <w:rsid w:val="007238E7"/>
    <w:rsid w:val="00724EFB"/>
    <w:rsid w:val="007419C3"/>
    <w:rsid w:val="00744F22"/>
    <w:rsid w:val="007467A7"/>
    <w:rsid w:val="007469DD"/>
    <w:rsid w:val="0074741B"/>
    <w:rsid w:val="0074759E"/>
    <w:rsid w:val="007478EA"/>
    <w:rsid w:val="0075415C"/>
    <w:rsid w:val="00763502"/>
    <w:rsid w:val="007913AB"/>
    <w:rsid w:val="007914F7"/>
    <w:rsid w:val="00796B77"/>
    <w:rsid w:val="007B1625"/>
    <w:rsid w:val="007B706E"/>
    <w:rsid w:val="007B71EB"/>
    <w:rsid w:val="007C6205"/>
    <w:rsid w:val="007C686A"/>
    <w:rsid w:val="007C728E"/>
    <w:rsid w:val="007D2C53"/>
    <w:rsid w:val="007D3D60"/>
    <w:rsid w:val="007E1980"/>
    <w:rsid w:val="007E4B76"/>
    <w:rsid w:val="007E5EA8"/>
    <w:rsid w:val="007F0CF1"/>
    <w:rsid w:val="007F12A5"/>
    <w:rsid w:val="007F4CF1"/>
    <w:rsid w:val="007F758D"/>
    <w:rsid w:val="007F7D52"/>
    <w:rsid w:val="0080654C"/>
    <w:rsid w:val="008071C6"/>
    <w:rsid w:val="00812BC3"/>
    <w:rsid w:val="00817A00"/>
    <w:rsid w:val="00822B92"/>
    <w:rsid w:val="00835DB3"/>
    <w:rsid w:val="0083617B"/>
    <w:rsid w:val="008371BD"/>
    <w:rsid w:val="008504A8"/>
    <w:rsid w:val="0085282E"/>
    <w:rsid w:val="0087198C"/>
    <w:rsid w:val="00872C1F"/>
    <w:rsid w:val="00873B42"/>
    <w:rsid w:val="008856D8"/>
    <w:rsid w:val="00892E82"/>
    <w:rsid w:val="008B0156"/>
    <w:rsid w:val="008C1B58"/>
    <w:rsid w:val="008C39AE"/>
    <w:rsid w:val="008C590D"/>
    <w:rsid w:val="008D40A4"/>
    <w:rsid w:val="008E031B"/>
    <w:rsid w:val="008E19DD"/>
    <w:rsid w:val="008E7029"/>
    <w:rsid w:val="008E7EF6"/>
    <w:rsid w:val="008F1F98"/>
    <w:rsid w:val="008F6758"/>
    <w:rsid w:val="009040DD"/>
    <w:rsid w:val="00905B47"/>
    <w:rsid w:val="0091331C"/>
    <w:rsid w:val="009279DE"/>
    <w:rsid w:val="00930116"/>
    <w:rsid w:val="0094212C"/>
    <w:rsid w:val="0095006C"/>
    <w:rsid w:val="00954689"/>
    <w:rsid w:val="009617C9"/>
    <w:rsid w:val="00961C93"/>
    <w:rsid w:val="00965324"/>
    <w:rsid w:val="0097091E"/>
    <w:rsid w:val="00971D15"/>
    <w:rsid w:val="009760D3"/>
    <w:rsid w:val="00977132"/>
    <w:rsid w:val="00981A4B"/>
    <w:rsid w:val="00982501"/>
    <w:rsid w:val="009877D3"/>
    <w:rsid w:val="00994E8F"/>
    <w:rsid w:val="009951DC"/>
    <w:rsid w:val="009959BB"/>
    <w:rsid w:val="00997158"/>
    <w:rsid w:val="009A3A7C"/>
    <w:rsid w:val="009B2ADB"/>
    <w:rsid w:val="009B603A"/>
    <w:rsid w:val="009C2D0E"/>
    <w:rsid w:val="009C3DAC"/>
    <w:rsid w:val="009C42E0"/>
    <w:rsid w:val="009D5362"/>
    <w:rsid w:val="009E0907"/>
    <w:rsid w:val="009E0A2F"/>
    <w:rsid w:val="009E1415"/>
    <w:rsid w:val="009E6116"/>
    <w:rsid w:val="00A02E43"/>
    <w:rsid w:val="00A065F9"/>
    <w:rsid w:val="00A07F34"/>
    <w:rsid w:val="00A22154"/>
    <w:rsid w:val="00A25C38"/>
    <w:rsid w:val="00A36BBE"/>
    <w:rsid w:val="00A4307A"/>
    <w:rsid w:val="00A474A7"/>
    <w:rsid w:val="00A47EBB"/>
    <w:rsid w:val="00A51CDD"/>
    <w:rsid w:val="00A63F47"/>
    <w:rsid w:val="00A64F2D"/>
    <w:rsid w:val="00A6730D"/>
    <w:rsid w:val="00A71625"/>
    <w:rsid w:val="00A71B9B"/>
    <w:rsid w:val="00A751C7"/>
    <w:rsid w:val="00A87844"/>
    <w:rsid w:val="00AA038C"/>
    <w:rsid w:val="00AA7A09"/>
    <w:rsid w:val="00AB3B50"/>
    <w:rsid w:val="00AC05B1"/>
    <w:rsid w:val="00AD356C"/>
    <w:rsid w:val="00AE2914"/>
    <w:rsid w:val="00AE6D15"/>
    <w:rsid w:val="00AE789C"/>
    <w:rsid w:val="00B04182"/>
    <w:rsid w:val="00B07AE3"/>
    <w:rsid w:val="00B11430"/>
    <w:rsid w:val="00B2165E"/>
    <w:rsid w:val="00B353EB"/>
    <w:rsid w:val="00B439C4"/>
    <w:rsid w:val="00B4535E"/>
    <w:rsid w:val="00B52516"/>
    <w:rsid w:val="00B52A8C"/>
    <w:rsid w:val="00B636A8"/>
    <w:rsid w:val="00B665C6"/>
    <w:rsid w:val="00B805AF"/>
    <w:rsid w:val="00B82C50"/>
    <w:rsid w:val="00B869EC"/>
    <w:rsid w:val="00B9397A"/>
    <w:rsid w:val="00B9633D"/>
    <w:rsid w:val="00BA0B75"/>
    <w:rsid w:val="00BA2EBE"/>
    <w:rsid w:val="00BB0F28"/>
    <w:rsid w:val="00BB29D5"/>
    <w:rsid w:val="00BB458A"/>
    <w:rsid w:val="00BD00D3"/>
    <w:rsid w:val="00BD1659"/>
    <w:rsid w:val="00BD1DA6"/>
    <w:rsid w:val="00BD3AA9"/>
    <w:rsid w:val="00BD4A18"/>
    <w:rsid w:val="00BD6D38"/>
    <w:rsid w:val="00BD6DB2"/>
    <w:rsid w:val="00BE11CF"/>
    <w:rsid w:val="00BE21AB"/>
    <w:rsid w:val="00BE55CB"/>
    <w:rsid w:val="00BF617A"/>
    <w:rsid w:val="00BF6FCE"/>
    <w:rsid w:val="00C0379D"/>
    <w:rsid w:val="00C03931"/>
    <w:rsid w:val="00C05FE3"/>
    <w:rsid w:val="00C2136D"/>
    <w:rsid w:val="00C214EE"/>
    <w:rsid w:val="00C2314B"/>
    <w:rsid w:val="00C24971"/>
    <w:rsid w:val="00C26BE5"/>
    <w:rsid w:val="00C26E4D"/>
    <w:rsid w:val="00C27909"/>
    <w:rsid w:val="00C27B03"/>
    <w:rsid w:val="00C314E1"/>
    <w:rsid w:val="00C34397"/>
    <w:rsid w:val="00C3788B"/>
    <w:rsid w:val="00C4095D"/>
    <w:rsid w:val="00C601D2"/>
    <w:rsid w:val="00C65BCC"/>
    <w:rsid w:val="00C66970"/>
    <w:rsid w:val="00C8691C"/>
    <w:rsid w:val="00CA168A"/>
    <w:rsid w:val="00CA357E"/>
    <w:rsid w:val="00CA44F9"/>
    <w:rsid w:val="00CA4A69"/>
    <w:rsid w:val="00CC3E0C"/>
    <w:rsid w:val="00CC58D3"/>
    <w:rsid w:val="00CC784D"/>
    <w:rsid w:val="00D0337B"/>
    <w:rsid w:val="00D07597"/>
    <w:rsid w:val="00D079B2"/>
    <w:rsid w:val="00D114E9"/>
    <w:rsid w:val="00D429C6"/>
    <w:rsid w:val="00D47748"/>
    <w:rsid w:val="00D54CC3"/>
    <w:rsid w:val="00D6041A"/>
    <w:rsid w:val="00D633EB"/>
    <w:rsid w:val="00D66A10"/>
    <w:rsid w:val="00D82FF7"/>
    <w:rsid w:val="00D847FE"/>
    <w:rsid w:val="00D964EA"/>
    <w:rsid w:val="00D966D0"/>
    <w:rsid w:val="00DA0C59"/>
    <w:rsid w:val="00DA3991"/>
    <w:rsid w:val="00DB0990"/>
    <w:rsid w:val="00DB7E6C"/>
    <w:rsid w:val="00DD481B"/>
    <w:rsid w:val="00DD5A29"/>
    <w:rsid w:val="00DD5D9D"/>
    <w:rsid w:val="00DE35CB"/>
    <w:rsid w:val="00DF21E9"/>
    <w:rsid w:val="00E00F14"/>
    <w:rsid w:val="00E06386"/>
    <w:rsid w:val="00E24EB4"/>
    <w:rsid w:val="00E320ED"/>
    <w:rsid w:val="00E33AFB"/>
    <w:rsid w:val="00E34218"/>
    <w:rsid w:val="00E46282"/>
    <w:rsid w:val="00E5216E"/>
    <w:rsid w:val="00E54B7B"/>
    <w:rsid w:val="00E76A5E"/>
    <w:rsid w:val="00E82344"/>
    <w:rsid w:val="00E84C82"/>
    <w:rsid w:val="00E84D64"/>
    <w:rsid w:val="00E87408"/>
    <w:rsid w:val="00E914C4"/>
    <w:rsid w:val="00E934F5"/>
    <w:rsid w:val="00E96961"/>
    <w:rsid w:val="00EA27DA"/>
    <w:rsid w:val="00EA72EC"/>
    <w:rsid w:val="00EB11CB"/>
    <w:rsid w:val="00EB275A"/>
    <w:rsid w:val="00EB786A"/>
    <w:rsid w:val="00EC1578"/>
    <w:rsid w:val="00EC1C72"/>
    <w:rsid w:val="00EC3CC9"/>
    <w:rsid w:val="00EC680A"/>
    <w:rsid w:val="00ED37DF"/>
    <w:rsid w:val="00EE0655"/>
    <w:rsid w:val="00EE2BED"/>
    <w:rsid w:val="00EE374B"/>
    <w:rsid w:val="00F11BB5"/>
    <w:rsid w:val="00F1417B"/>
    <w:rsid w:val="00F34B99"/>
    <w:rsid w:val="00F52DAB"/>
    <w:rsid w:val="00F543F0"/>
    <w:rsid w:val="00F577B7"/>
    <w:rsid w:val="00F81D29"/>
    <w:rsid w:val="00F91C4D"/>
    <w:rsid w:val="00F92FD9"/>
    <w:rsid w:val="00F9357C"/>
    <w:rsid w:val="00FA0D94"/>
    <w:rsid w:val="00FA2B04"/>
    <w:rsid w:val="00FA6684"/>
    <w:rsid w:val="00FA731E"/>
    <w:rsid w:val="00FB2B38"/>
    <w:rsid w:val="00FB46FF"/>
    <w:rsid w:val="00FB6DF9"/>
    <w:rsid w:val="00FC6358"/>
    <w:rsid w:val="00FD01CF"/>
    <w:rsid w:val="00FD320D"/>
    <w:rsid w:val="00FE23DE"/>
    <w:rsid w:val="01975F2A"/>
    <w:rsid w:val="01A050EF"/>
    <w:rsid w:val="038F3B45"/>
    <w:rsid w:val="04792079"/>
    <w:rsid w:val="056D353A"/>
    <w:rsid w:val="060A1CFE"/>
    <w:rsid w:val="07484FA5"/>
    <w:rsid w:val="0A5151D8"/>
    <w:rsid w:val="0B3666EC"/>
    <w:rsid w:val="0B8E2995"/>
    <w:rsid w:val="0DD0519C"/>
    <w:rsid w:val="0ECC1359"/>
    <w:rsid w:val="0F2F18C9"/>
    <w:rsid w:val="0FB3423F"/>
    <w:rsid w:val="11366ED6"/>
    <w:rsid w:val="11FC7091"/>
    <w:rsid w:val="122327D1"/>
    <w:rsid w:val="136B5FEC"/>
    <w:rsid w:val="14C04C81"/>
    <w:rsid w:val="16644B3A"/>
    <w:rsid w:val="17E3265C"/>
    <w:rsid w:val="18AF5EEB"/>
    <w:rsid w:val="190800BC"/>
    <w:rsid w:val="1A1955BB"/>
    <w:rsid w:val="1BC70E6A"/>
    <w:rsid w:val="1C0378F4"/>
    <w:rsid w:val="1CF739BD"/>
    <w:rsid w:val="1E422462"/>
    <w:rsid w:val="20C77B4A"/>
    <w:rsid w:val="21115269"/>
    <w:rsid w:val="21835909"/>
    <w:rsid w:val="218E591C"/>
    <w:rsid w:val="21B60312"/>
    <w:rsid w:val="222B72B3"/>
    <w:rsid w:val="22944CE0"/>
    <w:rsid w:val="237815D0"/>
    <w:rsid w:val="29A80DCF"/>
    <w:rsid w:val="2B593A95"/>
    <w:rsid w:val="2C64417E"/>
    <w:rsid w:val="2CA55F21"/>
    <w:rsid w:val="2D0E36BC"/>
    <w:rsid w:val="2DDD275B"/>
    <w:rsid w:val="2EB56A97"/>
    <w:rsid w:val="301607F4"/>
    <w:rsid w:val="30292045"/>
    <w:rsid w:val="31DE1ECC"/>
    <w:rsid w:val="333323EC"/>
    <w:rsid w:val="33550FE6"/>
    <w:rsid w:val="337E7E8A"/>
    <w:rsid w:val="35D24B6F"/>
    <w:rsid w:val="38001ED1"/>
    <w:rsid w:val="38A21FAA"/>
    <w:rsid w:val="3A487F5C"/>
    <w:rsid w:val="3B742225"/>
    <w:rsid w:val="3BBD597A"/>
    <w:rsid w:val="3D403A6A"/>
    <w:rsid w:val="3F112386"/>
    <w:rsid w:val="411301F3"/>
    <w:rsid w:val="41822D01"/>
    <w:rsid w:val="4328386E"/>
    <w:rsid w:val="43F97638"/>
    <w:rsid w:val="44427364"/>
    <w:rsid w:val="44CB5602"/>
    <w:rsid w:val="45255EA0"/>
    <w:rsid w:val="459C771C"/>
    <w:rsid w:val="47357AE2"/>
    <w:rsid w:val="478E16F5"/>
    <w:rsid w:val="47D550A8"/>
    <w:rsid w:val="48C27F2B"/>
    <w:rsid w:val="4964316B"/>
    <w:rsid w:val="4C60253B"/>
    <w:rsid w:val="4CBD6196"/>
    <w:rsid w:val="4DBC25FF"/>
    <w:rsid w:val="4E113C23"/>
    <w:rsid w:val="4ECD54E9"/>
    <w:rsid w:val="52C670DA"/>
    <w:rsid w:val="52D42256"/>
    <w:rsid w:val="53825C5F"/>
    <w:rsid w:val="544D1C4B"/>
    <w:rsid w:val="55470791"/>
    <w:rsid w:val="57304A9B"/>
    <w:rsid w:val="58F91807"/>
    <w:rsid w:val="590549FC"/>
    <w:rsid w:val="59712A4B"/>
    <w:rsid w:val="59CF6E85"/>
    <w:rsid w:val="5B165D92"/>
    <w:rsid w:val="5E1216FE"/>
    <w:rsid w:val="5EA627A1"/>
    <w:rsid w:val="5F0C077E"/>
    <w:rsid w:val="6008100A"/>
    <w:rsid w:val="60230084"/>
    <w:rsid w:val="6143396E"/>
    <w:rsid w:val="62D758C0"/>
    <w:rsid w:val="65864EAB"/>
    <w:rsid w:val="65C426D4"/>
    <w:rsid w:val="65F21726"/>
    <w:rsid w:val="66081D64"/>
    <w:rsid w:val="662D4CBC"/>
    <w:rsid w:val="680E467C"/>
    <w:rsid w:val="68F465CF"/>
    <w:rsid w:val="6CB869DC"/>
    <w:rsid w:val="6D9E5F21"/>
    <w:rsid w:val="6E094A7A"/>
    <w:rsid w:val="704E762E"/>
    <w:rsid w:val="76A04DE9"/>
    <w:rsid w:val="76B20BEE"/>
    <w:rsid w:val="77297594"/>
    <w:rsid w:val="778636B8"/>
    <w:rsid w:val="78A1386C"/>
    <w:rsid w:val="7AEA7D69"/>
    <w:rsid w:val="7BC910E4"/>
    <w:rsid w:val="7CA95355"/>
    <w:rsid w:val="7E0E69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2F3D5BD4"/>
  <w15:docId w15:val="{7B6FAE8B-C304-42EF-B5CF-DDB41013C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semiHidden="1" w:qFormat="1"/>
    <w:lsdException w:name="toc 3" w:uiPriority="39"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footnote text" w:qFormat="1"/>
    <w:lsdException w:name="annotation text" w:qFormat="1"/>
    <w:lsdException w:name="header" w:qFormat="1"/>
    <w:lsdException w:name="footer" w:qFormat="1"/>
    <w:lsdException w:name="index heading" w:qFormat="1"/>
    <w:lsdException w:name="caption" w:qFormat="1"/>
    <w:lsdException w:name="footnote reference" w:semiHidden="1" w:qFormat="1"/>
    <w:lsdException w:name="annotation reference" w:qFormat="1"/>
    <w:lsdException w:name="page number" w:qFormat="1"/>
    <w:lsdException w:name="endnote reference" w:semiHidden="1" w:qFormat="1"/>
    <w:lsdException w:name="endnote text" w:semiHidden="1" w:qFormat="1"/>
    <w:lsdException w:name="Title" w:qFormat="1"/>
    <w:lsdException w:name="Default Paragraph Font" w:semiHidden="1" w:uiPriority="1" w:unhideWhenUsed="1" w:qFormat="1"/>
    <w:lsdException w:name="Subtitle" w:qFormat="1"/>
    <w:lsdException w:name="Hyperlink" w:uiPriority="99" w:qFormat="1"/>
    <w:lsdException w:name="FollowedHyperlink" w:qFormat="1"/>
    <w:lsdException w:name="Strong"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f1">
    <w:name w:val="Normal"/>
    <w:qFormat/>
    <w:pPr>
      <w:widowControl w:val="0"/>
      <w:jc w:val="both"/>
    </w:pPr>
    <w:rPr>
      <w:kern w:val="2"/>
      <w:sz w:val="21"/>
      <w:szCs w:val="24"/>
    </w:rPr>
  </w:style>
  <w:style w:type="character" w:default="1" w:styleId="aff2">
    <w:name w:val="Default Paragraph Font"/>
    <w:uiPriority w:val="1"/>
    <w:semiHidden/>
    <w:unhideWhenUsed/>
  </w:style>
  <w:style w:type="table" w:default="1" w:styleId="aff3">
    <w:name w:val="Normal Table"/>
    <w:uiPriority w:val="99"/>
    <w:semiHidden/>
    <w:unhideWhenUsed/>
    <w:tblPr>
      <w:tblInd w:w="0" w:type="dxa"/>
      <w:tblCellMar>
        <w:top w:w="0" w:type="dxa"/>
        <w:left w:w="108" w:type="dxa"/>
        <w:bottom w:w="0" w:type="dxa"/>
        <w:right w:w="108" w:type="dxa"/>
      </w:tblCellMar>
    </w:tblPr>
  </w:style>
  <w:style w:type="numbering" w:default="1" w:styleId="aff4">
    <w:name w:val="No List"/>
    <w:uiPriority w:val="99"/>
    <w:semiHidden/>
    <w:unhideWhenUsed/>
  </w:style>
  <w:style w:type="paragraph" w:styleId="TOC7">
    <w:name w:val="toc 7"/>
    <w:basedOn w:val="aff1"/>
    <w:next w:val="aff1"/>
    <w:semiHidden/>
    <w:qFormat/>
    <w:pPr>
      <w:tabs>
        <w:tab w:val="right" w:leader="dot" w:pos="9242"/>
      </w:tabs>
      <w:ind w:firstLineChars="500" w:firstLine="1050"/>
      <w:jc w:val="left"/>
    </w:pPr>
    <w:rPr>
      <w:rFonts w:ascii="宋体"/>
      <w:szCs w:val="21"/>
    </w:rPr>
  </w:style>
  <w:style w:type="paragraph" w:styleId="8">
    <w:name w:val="index 8"/>
    <w:basedOn w:val="aff1"/>
    <w:next w:val="aff1"/>
    <w:qFormat/>
    <w:pPr>
      <w:ind w:left="1680" w:hanging="210"/>
      <w:jc w:val="left"/>
    </w:pPr>
    <w:rPr>
      <w:rFonts w:ascii="Calibri" w:hAnsi="Calibri"/>
      <w:sz w:val="20"/>
      <w:szCs w:val="20"/>
    </w:rPr>
  </w:style>
  <w:style w:type="paragraph" w:styleId="aff5">
    <w:name w:val="caption"/>
    <w:basedOn w:val="aff1"/>
    <w:next w:val="aff1"/>
    <w:qFormat/>
    <w:pPr>
      <w:spacing w:before="152" w:after="160"/>
    </w:pPr>
    <w:rPr>
      <w:rFonts w:ascii="Arial" w:eastAsia="黑体" w:hAnsi="Arial" w:cs="Arial"/>
      <w:sz w:val="20"/>
      <w:szCs w:val="20"/>
    </w:rPr>
  </w:style>
  <w:style w:type="paragraph" w:styleId="5">
    <w:name w:val="index 5"/>
    <w:basedOn w:val="aff1"/>
    <w:next w:val="aff1"/>
    <w:qFormat/>
    <w:pPr>
      <w:ind w:left="1050" w:hanging="210"/>
      <w:jc w:val="left"/>
    </w:pPr>
    <w:rPr>
      <w:rFonts w:ascii="Calibri" w:hAnsi="Calibri"/>
      <w:sz w:val="20"/>
      <w:szCs w:val="20"/>
    </w:rPr>
  </w:style>
  <w:style w:type="paragraph" w:styleId="aff6">
    <w:name w:val="Document Map"/>
    <w:basedOn w:val="aff1"/>
    <w:semiHidden/>
    <w:qFormat/>
    <w:pPr>
      <w:shd w:val="clear" w:color="auto" w:fill="000080"/>
    </w:pPr>
  </w:style>
  <w:style w:type="paragraph" w:styleId="aff7">
    <w:name w:val="annotation text"/>
    <w:basedOn w:val="aff1"/>
    <w:link w:val="aff8"/>
    <w:qFormat/>
    <w:pPr>
      <w:jc w:val="left"/>
    </w:pPr>
  </w:style>
  <w:style w:type="paragraph" w:styleId="6">
    <w:name w:val="index 6"/>
    <w:basedOn w:val="aff1"/>
    <w:next w:val="aff1"/>
    <w:qFormat/>
    <w:pPr>
      <w:ind w:left="1260" w:hanging="210"/>
      <w:jc w:val="left"/>
    </w:pPr>
    <w:rPr>
      <w:rFonts w:ascii="Calibri" w:hAnsi="Calibri"/>
      <w:sz w:val="20"/>
      <w:szCs w:val="20"/>
    </w:rPr>
  </w:style>
  <w:style w:type="paragraph" w:styleId="4">
    <w:name w:val="index 4"/>
    <w:basedOn w:val="aff1"/>
    <w:next w:val="aff1"/>
    <w:qFormat/>
    <w:pPr>
      <w:ind w:left="840" w:hanging="210"/>
      <w:jc w:val="left"/>
    </w:pPr>
    <w:rPr>
      <w:rFonts w:ascii="Calibri" w:hAnsi="Calibri"/>
      <w:sz w:val="20"/>
      <w:szCs w:val="20"/>
    </w:rPr>
  </w:style>
  <w:style w:type="paragraph" w:styleId="TOC5">
    <w:name w:val="toc 5"/>
    <w:basedOn w:val="aff1"/>
    <w:next w:val="aff1"/>
    <w:semiHidden/>
    <w:qFormat/>
    <w:pPr>
      <w:tabs>
        <w:tab w:val="right" w:leader="dot" w:pos="9242"/>
      </w:tabs>
      <w:ind w:firstLineChars="300" w:firstLine="630"/>
      <w:jc w:val="left"/>
    </w:pPr>
    <w:rPr>
      <w:rFonts w:ascii="宋体"/>
      <w:szCs w:val="21"/>
    </w:rPr>
  </w:style>
  <w:style w:type="paragraph" w:styleId="TOC3">
    <w:name w:val="toc 3"/>
    <w:basedOn w:val="aff1"/>
    <w:next w:val="aff1"/>
    <w:uiPriority w:val="39"/>
    <w:qFormat/>
    <w:pPr>
      <w:tabs>
        <w:tab w:val="right" w:leader="dot" w:pos="9242"/>
      </w:tabs>
      <w:ind w:firstLineChars="100" w:firstLine="210"/>
      <w:jc w:val="left"/>
    </w:pPr>
    <w:rPr>
      <w:rFonts w:ascii="宋体"/>
      <w:szCs w:val="21"/>
    </w:rPr>
  </w:style>
  <w:style w:type="paragraph" w:styleId="TOC8">
    <w:name w:val="toc 8"/>
    <w:basedOn w:val="aff1"/>
    <w:next w:val="aff1"/>
    <w:semiHidden/>
    <w:qFormat/>
    <w:pPr>
      <w:tabs>
        <w:tab w:val="right" w:leader="dot" w:pos="9242"/>
      </w:tabs>
      <w:ind w:firstLineChars="600" w:firstLine="1260"/>
      <w:jc w:val="left"/>
    </w:pPr>
    <w:rPr>
      <w:rFonts w:ascii="宋体"/>
      <w:szCs w:val="21"/>
    </w:rPr>
  </w:style>
  <w:style w:type="paragraph" w:styleId="3">
    <w:name w:val="index 3"/>
    <w:basedOn w:val="aff1"/>
    <w:next w:val="aff1"/>
    <w:qFormat/>
    <w:pPr>
      <w:ind w:left="630" w:hanging="210"/>
      <w:jc w:val="left"/>
    </w:pPr>
    <w:rPr>
      <w:rFonts w:ascii="Calibri" w:hAnsi="Calibri"/>
      <w:sz w:val="20"/>
      <w:szCs w:val="20"/>
    </w:rPr>
  </w:style>
  <w:style w:type="paragraph" w:styleId="aff9">
    <w:name w:val="endnote text"/>
    <w:basedOn w:val="aff1"/>
    <w:semiHidden/>
    <w:qFormat/>
    <w:pPr>
      <w:snapToGrid w:val="0"/>
      <w:jc w:val="left"/>
    </w:pPr>
  </w:style>
  <w:style w:type="paragraph" w:styleId="affa">
    <w:name w:val="Balloon Text"/>
    <w:basedOn w:val="aff1"/>
    <w:link w:val="affb"/>
    <w:qFormat/>
    <w:rPr>
      <w:sz w:val="18"/>
      <w:szCs w:val="18"/>
    </w:rPr>
  </w:style>
  <w:style w:type="paragraph" w:styleId="affc">
    <w:name w:val="footer"/>
    <w:basedOn w:val="aff1"/>
    <w:qFormat/>
    <w:pPr>
      <w:snapToGrid w:val="0"/>
      <w:ind w:rightChars="100" w:right="210"/>
      <w:jc w:val="right"/>
    </w:pPr>
    <w:rPr>
      <w:sz w:val="18"/>
      <w:szCs w:val="18"/>
    </w:rPr>
  </w:style>
  <w:style w:type="paragraph" w:styleId="affd">
    <w:name w:val="header"/>
    <w:basedOn w:val="aff1"/>
    <w:qFormat/>
    <w:pPr>
      <w:snapToGrid w:val="0"/>
      <w:jc w:val="left"/>
    </w:pPr>
    <w:rPr>
      <w:sz w:val="18"/>
      <w:szCs w:val="18"/>
    </w:rPr>
  </w:style>
  <w:style w:type="paragraph" w:styleId="TOC1">
    <w:name w:val="toc 1"/>
    <w:basedOn w:val="aff1"/>
    <w:next w:val="aff1"/>
    <w:uiPriority w:val="39"/>
    <w:qFormat/>
    <w:pPr>
      <w:tabs>
        <w:tab w:val="right" w:leader="dot" w:pos="9242"/>
      </w:tabs>
      <w:spacing w:beforeLines="25" w:before="79" w:afterLines="25" w:after="79"/>
      <w:jc w:val="left"/>
    </w:pPr>
    <w:rPr>
      <w:rFonts w:ascii="宋体"/>
      <w:szCs w:val="21"/>
    </w:rPr>
  </w:style>
  <w:style w:type="paragraph" w:styleId="TOC4">
    <w:name w:val="toc 4"/>
    <w:basedOn w:val="aff1"/>
    <w:next w:val="aff1"/>
    <w:semiHidden/>
    <w:qFormat/>
    <w:pPr>
      <w:tabs>
        <w:tab w:val="right" w:leader="dot" w:pos="9242"/>
      </w:tabs>
      <w:ind w:firstLineChars="200" w:firstLine="420"/>
      <w:jc w:val="left"/>
    </w:pPr>
    <w:rPr>
      <w:rFonts w:ascii="宋体"/>
      <w:szCs w:val="21"/>
    </w:rPr>
  </w:style>
  <w:style w:type="paragraph" w:styleId="affe">
    <w:name w:val="index heading"/>
    <w:basedOn w:val="aff1"/>
    <w:next w:val="1"/>
    <w:qFormat/>
    <w:pPr>
      <w:spacing w:before="120" w:after="120"/>
      <w:jc w:val="center"/>
    </w:pPr>
    <w:rPr>
      <w:rFonts w:ascii="Calibri" w:hAnsi="Calibri"/>
      <w:b/>
      <w:bCs/>
      <w:iCs/>
      <w:szCs w:val="20"/>
    </w:rPr>
  </w:style>
  <w:style w:type="paragraph" w:styleId="1">
    <w:name w:val="index 1"/>
    <w:basedOn w:val="aff1"/>
    <w:next w:val="afff"/>
    <w:qFormat/>
    <w:pPr>
      <w:tabs>
        <w:tab w:val="right" w:leader="dot" w:pos="9299"/>
      </w:tabs>
      <w:jc w:val="left"/>
    </w:pPr>
    <w:rPr>
      <w:rFonts w:ascii="宋体"/>
      <w:szCs w:val="21"/>
    </w:rPr>
  </w:style>
  <w:style w:type="paragraph" w:customStyle="1" w:styleId="afff">
    <w:name w:val="段"/>
    <w:link w:val="Char"/>
    <w:qFormat/>
    <w:pPr>
      <w:tabs>
        <w:tab w:val="center" w:pos="4201"/>
        <w:tab w:val="right" w:leader="dot" w:pos="9298"/>
      </w:tabs>
      <w:autoSpaceDE w:val="0"/>
      <w:autoSpaceDN w:val="0"/>
      <w:ind w:firstLineChars="200" w:firstLine="420"/>
      <w:jc w:val="both"/>
    </w:pPr>
    <w:rPr>
      <w:rFonts w:ascii="宋体"/>
      <w:sz w:val="21"/>
    </w:rPr>
  </w:style>
  <w:style w:type="paragraph" w:styleId="af2">
    <w:name w:val="footnote text"/>
    <w:basedOn w:val="aff1"/>
    <w:qFormat/>
    <w:pPr>
      <w:numPr>
        <w:numId w:val="1"/>
      </w:numPr>
      <w:snapToGrid w:val="0"/>
      <w:jc w:val="left"/>
    </w:pPr>
    <w:rPr>
      <w:rFonts w:ascii="宋体"/>
      <w:sz w:val="18"/>
      <w:szCs w:val="18"/>
    </w:rPr>
  </w:style>
  <w:style w:type="paragraph" w:styleId="TOC6">
    <w:name w:val="toc 6"/>
    <w:basedOn w:val="aff1"/>
    <w:next w:val="aff1"/>
    <w:semiHidden/>
    <w:qFormat/>
    <w:pPr>
      <w:tabs>
        <w:tab w:val="right" w:leader="dot" w:pos="9242"/>
      </w:tabs>
      <w:ind w:firstLineChars="400" w:firstLine="840"/>
      <w:jc w:val="left"/>
    </w:pPr>
    <w:rPr>
      <w:rFonts w:ascii="宋体"/>
      <w:szCs w:val="21"/>
    </w:rPr>
  </w:style>
  <w:style w:type="paragraph" w:styleId="7">
    <w:name w:val="index 7"/>
    <w:basedOn w:val="aff1"/>
    <w:next w:val="aff1"/>
    <w:qFormat/>
    <w:pPr>
      <w:ind w:left="1470" w:hanging="210"/>
      <w:jc w:val="left"/>
    </w:pPr>
    <w:rPr>
      <w:rFonts w:ascii="Calibri" w:hAnsi="Calibri"/>
      <w:sz w:val="20"/>
      <w:szCs w:val="20"/>
    </w:rPr>
  </w:style>
  <w:style w:type="paragraph" w:styleId="9">
    <w:name w:val="index 9"/>
    <w:basedOn w:val="aff1"/>
    <w:next w:val="aff1"/>
    <w:qFormat/>
    <w:pPr>
      <w:ind w:left="1890" w:hanging="210"/>
      <w:jc w:val="left"/>
    </w:pPr>
    <w:rPr>
      <w:rFonts w:ascii="Calibri" w:hAnsi="Calibri"/>
      <w:sz w:val="20"/>
      <w:szCs w:val="20"/>
    </w:rPr>
  </w:style>
  <w:style w:type="paragraph" w:styleId="TOC2">
    <w:name w:val="toc 2"/>
    <w:basedOn w:val="aff1"/>
    <w:next w:val="aff1"/>
    <w:semiHidden/>
    <w:qFormat/>
    <w:pPr>
      <w:tabs>
        <w:tab w:val="right" w:leader="dot" w:pos="9242"/>
      </w:tabs>
    </w:pPr>
    <w:rPr>
      <w:rFonts w:ascii="宋体"/>
      <w:szCs w:val="21"/>
    </w:rPr>
  </w:style>
  <w:style w:type="paragraph" w:styleId="TOC9">
    <w:name w:val="toc 9"/>
    <w:basedOn w:val="aff1"/>
    <w:next w:val="aff1"/>
    <w:semiHidden/>
    <w:qFormat/>
    <w:pPr>
      <w:ind w:left="1470"/>
      <w:jc w:val="left"/>
    </w:pPr>
    <w:rPr>
      <w:sz w:val="20"/>
      <w:szCs w:val="20"/>
    </w:rPr>
  </w:style>
  <w:style w:type="paragraph" w:styleId="afff0">
    <w:name w:val="Normal (Web)"/>
    <w:basedOn w:val="aff1"/>
    <w:qFormat/>
    <w:rPr>
      <w:sz w:val="24"/>
    </w:rPr>
  </w:style>
  <w:style w:type="paragraph" w:styleId="2">
    <w:name w:val="index 2"/>
    <w:basedOn w:val="aff1"/>
    <w:next w:val="aff1"/>
    <w:qFormat/>
    <w:pPr>
      <w:ind w:left="420" w:hanging="210"/>
      <w:jc w:val="left"/>
    </w:pPr>
    <w:rPr>
      <w:rFonts w:ascii="Calibri" w:hAnsi="Calibri"/>
      <w:sz w:val="20"/>
      <w:szCs w:val="20"/>
    </w:rPr>
  </w:style>
  <w:style w:type="paragraph" w:styleId="afff1">
    <w:name w:val="Title"/>
    <w:basedOn w:val="aff1"/>
    <w:link w:val="afff2"/>
    <w:qFormat/>
    <w:pPr>
      <w:adjustRightInd w:val="0"/>
      <w:spacing w:before="240" w:after="60" w:line="400" w:lineRule="exact"/>
      <w:jc w:val="center"/>
      <w:outlineLvl w:val="0"/>
    </w:pPr>
    <w:rPr>
      <w:rFonts w:ascii="Arial" w:hAnsi="Arial" w:cs="Arial"/>
      <w:b/>
      <w:bCs/>
      <w:sz w:val="32"/>
      <w:szCs w:val="32"/>
    </w:rPr>
  </w:style>
  <w:style w:type="paragraph" w:styleId="afff3">
    <w:name w:val="annotation subject"/>
    <w:basedOn w:val="aff7"/>
    <w:next w:val="aff7"/>
    <w:link w:val="afff4"/>
    <w:qFormat/>
    <w:rPr>
      <w:b/>
      <w:bCs/>
    </w:rPr>
  </w:style>
  <w:style w:type="table" w:styleId="afff5">
    <w:name w:val="Table Grid"/>
    <w:basedOn w:val="aff3"/>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f6">
    <w:name w:val="endnote reference"/>
    <w:semiHidden/>
    <w:qFormat/>
    <w:rPr>
      <w:vertAlign w:val="superscript"/>
    </w:rPr>
  </w:style>
  <w:style w:type="character" w:styleId="afff7">
    <w:name w:val="page number"/>
    <w:qFormat/>
    <w:rPr>
      <w:rFonts w:ascii="Times New Roman" w:eastAsia="宋体" w:hAnsi="Times New Roman"/>
      <w:sz w:val="18"/>
    </w:rPr>
  </w:style>
  <w:style w:type="character" w:styleId="afff8">
    <w:name w:val="FollowedHyperlink"/>
    <w:qFormat/>
    <w:rPr>
      <w:color w:val="800080"/>
      <w:u w:val="single"/>
    </w:rPr>
  </w:style>
  <w:style w:type="character" w:styleId="afff9">
    <w:name w:val="Hyperlink"/>
    <w:uiPriority w:val="99"/>
    <w:qFormat/>
    <w:rPr>
      <w:color w:val="0000FF"/>
      <w:spacing w:val="0"/>
      <w:w w:val="100"/>
      <w:szCs w:val="21"/>
      <w:u w:val="single"/>
    </w:rPr>
  </w:style>
  <w:style w:type="character" w:styleId="afffa">
    <w:name w:val="annotation reference"/>
    <w:qFormat/>
    <w:rPr>
      <w:sz w:val="21"/>
      <w:szCs w:val="21"/>
    </w:rPr>
  </w:style>
  <w:style w:type="character" w:styleId="afffb">
    <w:name w:val="footnote reference"/>
    <w:semiHidden/>
    <w:qFormat/>
    <w:rPr>
      <w:vertAlign w:val="superscript"/>
    </w:rPr>
  </w:style>
  <w:style w:type="character" w:customStyle="1" w:styleId="aff8">
    <w:name w:val="批注文字 字符"/>
    <w:link w:val="aff7"/>
    <w:qFormat/>
    <w:rPr>
      <w:kern w:val="2"/>
      <w:sz w:val="21"/>
      <w:szCs w:val="24"/>
    </w:rPr>
  </w:style>
  <w:style w:type="character" w:customStyle="1" w:styleId="affb">
    <w:name w:val="批注框文本 字符"/>
    <w:link w:val="affa"/>
    <w:qFormat/>
    <w:rPr>
      <w:kern w:val="2"/>
      <w:sz w:val="18"/>
      <w:szCs w:val="18"/>
    </w:rPr>
  </w:style>
  <w:style w:type="character" w:customStyle="1" w:styleId="Char">
    <w:name w:val="段 Char"/>
    <w:link w:val="afff"/>
    <w:qFormat/>
    <w:rPr>
      <w:rFonts w:ascii="宋体"/>
      <w:sz w:val="21"/>
      <w:lang w:val="en-US" w:eastAsia="zh-CN" w:bidi="ar-SA"/>
    </w:rPr>
  </w:style>
  <w:style w:type="character" w:customStyle="1" w:styleId="afff4">
    <w:name w:val="批注主题 字符"/>
    <w:link w:val="afff3"/>
    <w:qFormat/>
    <w:rPr>
      <w:b/>
      <w:bCs/>
      <w:kern w:val="2"/>
      <w:sz w:val="21"/>
      <w:szCs w:val="24"/>
    </w:rPr>
  </w:style>
  <w:style w:type="character" w:customStyle="1" w:styleId="Char0">
    <w:name w:val="附录公式 Char"/>
    <w:basedOn w:val="Char"/>
    <w:link w:val="afffc"/>
    <w:qFormat/>
    <w:rPr>
      <w:rFonts w:ascii="宋体"/>
      <w:sz w:val="21"/>
      <w:lang w:val="en-US" w:eastAsia="zh-CN" w:bidi="ar-SA"/>
    </w:rPr>
  </w:style>
  <w:style w:type="paragraph" w:customStyle="1" w:styleId="afffc">
    <w:name w:val="附录公式"/>
    <w:basedOn w:val="afff"/>
    <w:next w:val="afff"/>
    <w:link w:val="Char0"/>
    <w:qFormat/>
  </w:style>
  <w:style w:type="character" w:customStyle="1" w:styleId="Char1">
    <w:name w:val="首示例 Char"/>
    <w:link w:val="a0"/>
    <w:qFormat/>
    <w:rPr>
      <w:rFonts w:ascii="宋体" w:hAnsi="宋体"/>
      <w:kern w:val="2"/>
      <w:sz w:val="18"/>
      <w:szCs w:val="18"/>
      <w:lang w:val="en-US" w:eastAsia="zh-CN" w:bidi="ar-SA"/>
    </w:rPr>
  </w:style>
  <w:style w:type="paragraph" w:customStyle="1" w:styleId="a0">
    <w:name w:val="首示例"/>
    <w:next w:val="afff"/>
    <w:link w:val="Char1"/>
    <w:qFormat/>
    <w:pPr>
      <w:numPr>
        <w:numId w:val="2"/>
      </w:numPr>
      <w:tabs>
        <w:tab w:val="left" w:pos="360"/>
      </w:tabs>
      <w:ind w:firstLine="0"/>
    </w:pPr>
    <w:rPr>
      <w:rFonts w:ascii="宋体" w:hAnsi="宋体"/>
      <w:kern w:val="2"/>
      <w:sz w:val="18"/>
      <w:szCs w:val="18"/>
    </w:rPr>
  </w:style>
  <w:style w:type="character" w:customStyle="1" w:styleId="afffd">
    <w:name w:val="发布"/>
    <w:qFormat/>
    <w:rPr>
      <w:rFonts w:ascii="黑体" w:eastAsia="黑体"/>
      <w:spacing w:val="85"/>
      <w:w w:val="100"/>
      <w:position w:val="3"/>
      <w:sz w:val="28"/>
      <w:szCs w:val="28"/>
    </w:rPr>
  </w:style>
  <w:style w:type="paragraph" w:customStyle="1" w:styleId="afffe">
    <w:name w:val="图的脚注"/>
    <w:next w:val="afff"/>
    <w:qFormat/>
    <w:pPr>
      <w:widowControl w:val="0"/>
      <w:ind w:leftChars="200" w:left="840" w:hangingChars="200" w:hanging="420"/>
      <w:jc w:val="both"/>
    </w:pPr>
    <w:rPr>
      <w:rFonts w:ascii="宋体"/>
      <w:sz w:val="18"/>
    </w:rPr>
  </w:style>
  <w:style w:type="paragraph" w:customStyle="1" w:styleId="affff">
    <w:name w:val="示例后文字"/>
    <w:basedOn w:val="afff"/>
    <w:next w:val="afff"/>
    <w:qFormat/>
    <w:pPr>
      <w:ind w:firstLine="360"/>
    </w:pPr>
    <w:rPr>
      <w:sz w:val="18"/>
    </w:rPr>
  </w:style>
  <w:style w:type="paragraph" w:customStyle="1" w:styleId="aff0">
    <w:name w:val="注："/>
    <w:next w:val="afff"/>
    <w:qFormat/>
    <w:pPr>
      <w:widowControl w:val="0"/>
      <w:numPr>
        <w:numId w:val="3"/>
      </w:numPr>
      <w:autoSpaceDE w:val="0"/>
      <w:autoSpaceDN w:val="0"/>
      <w:jc w:val="both"/>
    </w:pPr>
    <w:rPr>
      <w:rFonts w:ascii="宋体"/>
      <w:sz w:val="18"/>
      <w:szCs w:val="18"/>
    </w:rPr>
  </w:style>
  <w:style w:type="paragraph" w:customStyle="1" w:styleId="ac">
    <w:name w:val="数字编号列项（二级）"/>
    <w:qFormat/>
    <w:pPr>
      <w:numPr>
        <w:ilvl w:val="1"/>
        <w:numId w:val="4"/>
      </w:numPr>
      <w:jc w:val="both"/>
    </w:pPr>
    <w:rPr>
      <w:rFonts w:ascii="宋体"/>
      <w:sz w:val="21"/>
    </w:rPr>
  </w:style>
  <w:style w:type="paragraph" w:customStyle="1" w:styleId="affff0">
    <w:name w:val="其他标准称谓"/>
    <w:next w:val="aff1"/>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1">
    <w:name w:val="封面一致性程度标识"/>
    <w:basedOn w:val="affff2"/>
    <w:qFormat/>
    <w:pPr>
      <w:framePr w:wrap="around"/>
      <w:spacing w:before="440"/>
    </w:pPr>
    <w:rPr>
      <w:rFonts w:ascii="宋体" w:eastAsia="宋体"/>
    </w:rPr>
  </w:style>
  <w:style w:type="paragraph" w:customStyle="1" w:styleId="affff2">
    <w:name w:val="封面标准英文名称"/>
    <w:basedOn w:val="affff3"/>
    <w:qFormat/>
    <w:pPr>
      <w:framePr w:wrap="around"/>
      <w:spacing w:before="370" w:line="400" w:lineRule="exact"/>
    </w:pPr>
    <w:rPr>
      <w:rFonts w:ascii="Times New Roman"/>
      <w:sz w:val="28"/>
      <w:szCs w:val="28"/>
    </w:rPr>
  </w:style>
  <w:style w:type="paragraph" w:customStyle="1" w:styleId="affff3">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4">
    <w:name w:val="前言、引言标题"/>
    <w:next w:val="afff"/>
    <w:qFormat/>
    <w:pPr>
      <w:keepNext/>
      <w:pageBreakBefore/>
      <w:shd w:val="clear" w:color="FFFFFF" w:fill="FFFFFF"/>
      <w:spacing w:before="640" w:after="560"/>
      <w:jc w:val="center"/>
      <w:outlineLvl w:val="0"/>
    </w:pPr>
    <w:rPr>
      <w:rFonts w:ascii="黑体" w:eastAsia="黑体"/>
      <w:sz w:val="32"/>
    </w:rPr>
  </w:style>
  <w:style w:type="paragraph" w:customStyle="1" w:styleId="a7">
    <w:name w:val="二级条标题"/>
    <w:basedOn w:val="a6"/>
    <w:next w:val="afff"/>
    <w:qFormat/>
    <w:pPr>
      <w:numPr>
        <w:ilvl w:val="2"/>
      </w:numPr>
      <w:spacing w:before="50" w:after="50"/>
      <w:outlineLvl w:val="3"/>
    </w:pPr>
  </w:style>
  <w:style w:type="paragraph" w:customStyle="1" w:styleId="a6">
    <w:name w:val="一级条标题"/>
    <w:next w:val="afff"/>
    <w:qFormat/>
    <w:pPr>
      <w:numPr>
        <w:ilvl w:val="1"/>
        <w:numId w:val="5"/>
      </w:numPr>
      <w:spacing w:beforeLines="50" w:before="156" w:afterLines="50" w:after="156"/>
      <w:outlineLvl w:val="2"/>
    </w:pPr>
    <w:rPr>
      <w:rFonts w:ascii="黑体" w:eastAsia="黑体"/>
      <w:sz w:val="21"/>
      <w:szCs w:val="21"/>
    </w:rPr>
  </w:style>
  <w:style w:type="paragraph" w:customStyle="1" w:styleId="affff5">
    <w:name w:val="正文公式编号制表符"/>
    <w:basedOn w:val="afff"/>
    <w:next w:val="afff"/>
    <w:qFormat/>
    <w:pPr>
      <w:ind w:firstLineChars="0" w:firstLine="0"/>
    </w:pPr>
  </w:style>
  <w:style w:type="paragraph" w:customStyle="1" w:styleId="af4">
    <w:name w:val="附录表标号"/>
    <w:basedOn w:val="aff1"/>
    <w:next w:val="afff"/>
    <w:qFormat/>
    <w:pPr>
      <w:numPr>
        <w:numId w:val="6"/>
      </w:numPr>
      <w:tabs>
        <w:tab w:val="clear" w:pos="0"/>
      </w:tabs>
      <w:spacing w:line="14" w:lineRule="exact"/>
      <w:ind w:left="811" w:hanging="448"/>
      <w:jc w:val="center"/>
      <w:outlineLvl w:val="0"/>
    </w:pPr>
    <w:rPr>
      <w:color w:val="FFFFFF"/>
    </w:rPr>
  </w:style>
  <w:style w:type="paragraph" w:customStyle="1" w:styleId="af0">
    <w:name w:val="列项●（二级）"/>
    <w:qFormat/>
    <w:pPr>
      <w:numPr>
        <w:ilvl w:val="1"/>
        <w:numId w:val="7"/>
      </w:numPr>
      <w:tabs>
        <w:tab w:val="left" w:pos="840"/>
      </w:tabs>
      <w:jc w:val="both"/>
    </w:pPr>
    <w:rPr>
      <w:rFonts w:ascii="宋体"/>
      <w:sz w:val="21"/>
    </w:rPr>
  </w:style>
  <w:style w:type="paragraph" w:customStyle="1" w:styleId="a8">
    <w:name w:val="四级条标题"/>
    <w:basedOn w:val="affff6"/>
    <w:next w:val="afff"/>
    <w:qFormat/>
    <w:pPr>
      <w:numPr>
        <w:ilvl w:val="4"/>
        <w:numId w:val="5"/>
      </w:numPr>
      <w:outlineLvl w:val="5"/>
    </w:pPr>
  </w:style>
  <w:style w:type="paragraph" w:customStyle="1" w:styleId="affff6">
    <w:name w:val="三级条标题"/>
    <w:basedOn w:val="a7"/>
    <w:next w:val="afff"/>
    <w:qFormat/>
    <w:pPr>
      <w:numPr>
        <w:ilvl w:val="0"/>
        <w:numId w:val="0"/>
      </w:numPr>
      <w:outlineLvl w:val="4"/>
    </w:pPr>
  </w:style>
  <w:style w:type="paragraph" w:customStyle="1" w:styleId="affff7">
    <w:name w:val="标准书眉一"/>
    <w:qFormat/>
    <w:pPr>
      <w:jc w:val="both"/>
    </w:pPr>
  </w:style>
  <w:style w:type="paragraph" w:customStyle="1" w:styleId="afb">
    <w:name w:val="附录三级条标题"/>
    <w:basedOn w:val="afa"/>
    <w:next w:val="afff"/>
    <w:qFormat/>
    <w:pPr>
      <w:numPr>
        <w:ilvl w:val="4"/>
      </w:numPr>
      <w:outlineLvl w:val="4"/>
    </w:pPr>
  </w:style>
  <w:style w:type="paragraph" w:customStyle="1" w:styleId="afa">
    <w:name w:val="附录二级条标题"/>
    <w:basedOn w:val="aff1"/>
    <w:next w:val="afff"/>
    <w:qFormat/>
    <w:pPr>
      <w:widowControl/>
      <w:numPr>
        <w:ilvl w:val="3"/>
        <w:numId w:val="8"/>
      </w:numPr>
      <w:tabs>
        <w:tab w:val="left" w:pos="360"/>
      </w:tabs>
      <w:wordWrap w:val="0"/>
      <w:overflowPunct w:val="0"/>
      <w:autoSpaceDE w:val="0"/>
      <w:autoSpaceDN w:val="0"/>
      <w:spacing w:beforeLines="50" w:before="50" w:afterLines="50" w:after="50"/>
      <w:textAlignment w:val="baseline"/>
      <w:outlineLvl w:val="3"/>
    </w:pPr>
    <w:rPr>
      <w:rFonts w:ascii="黑体" w:eastAsia="黑体"/>
      <w:kern w:val="21"/>
      <w:szCs w:val="20"/>
    </w:rPr>
  </w:style>
  <w:style w:type="paragraph" w:customStyle="1" w:styleId="affff8">
    <w:name w:val="标准标志"/>
    <w:next w:val="aff1"/>
    <w:qFormat/>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5">
    <w:name w:val="附录表标题"/>
    <w:basedOn w:val="aff1"/>
    <w:next w:val="afff"/>
    <w:qFormat/>
    <w:pPr>
      <w:numPr>
        <w:ilvl w:val="1"/>
        <w:numId w:val="6"/>
      </w:numPr>
      <w:tabs>
        <w:tab w:val="left" w:pos="180"/>
      </w:tabs>
      <w:spacing w:beforeLines="50" w:before="50" w:afterLines="50" w:after="50"/>
      <w:ind w:left="0" w:firstLine="0"/>
      <w:jc w:val="center"/>
    </w:pPr>
    <w:rPr>
      <w:rFonts w:ascii="黑体" w:eastAsia="黑体"/>
      <w:szCs w:val="21"/>
    </w:rPr>
  </w:style>
  <w:style w:type="paragraph" w:customStyle="1" w:styleId="ab">
    <w:name w:val="字母编号列项（一级）"/>
    <w:qFormat/>
    <w:pPr>
      <w:numPr>
        <w:numId w:val="4"/>
      </w:numPr>
      <w:jc w:val="both"/>
    </w:pPr>
    <w:rPr>
      <w:rFonts w:ascii="宋体"/>
      <w:sz w:val="21"/>
    </w:rPr>
  </w:style>
  <w:style w:type="paragraph" w:customStyle="1" w:styleId="afd">
    <w:name w:val="附录五级条标题"/>
    <w:basedOn w:val="afc"/>
    <w:next w:val="afff"/>
    <w:qFormat/>
    <w:pPr>
      <w:numPr>
        <w:ilvl w:val="6"/>
      </w:numPr>
      <w:outlineLvl w:val="6"/>
    </w:pPr>
  </w:style>
  <w:style w:type="paragraph" w:customStyle="1" w:styleId="afc">
    <w:name w:val="附录四级条标题"/>
    <w:basedOn w:val="afb"/>
    <w:next w:val="afff"/>
    <w:qFormat/>
    <w:pPr>
      <w:numPr>
        <w:ilvl w:val="5"/>
      </w:numPr>
      <w:outlineLvl w:val="5"/>
    </w:pPr>
  </w:style>
  <w:style w:type="paragraph" w:customStyle="1" w:styleId="affff9">
    <w:name w:val="参考文献、索引标题"/>
    <w:basedOn w:val="aff1"/>
    <w:next w:val="afff"/>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a">
    <w:name w:val="其他标准标志"/>
    <w:basedOn w:val="affff8"/>
    <w:qFormat/>
    <w:pPr>
      <w:framePr w:w="6101" w:wrap="around" w:vAnchor="page" w:hAnchor="page" w:x="4673" w:y="942"/>
    </w:pPr>
    <w:rPr>
      <w:w w:val="130"/>
    </w:rPr>
  </w:style>
  <w:style w:type="paragraph" w:customStyle="1" w:styleId="affffb">
    <w:name w:val="二级无"/>
    <w:basedOn w:val="a7"/>
    <w:qFormat/>
    <w:pPr>
      <w:spacing w:beforeLines="0" w:before="0" w:afterLines="0" w:after="0"/>
    </w:pPr>
    <w:rPr>
      <w:rFonts w:ascii="宋体" w:eastAsia="宋体"/>
    </w:rPr>
  </w:style>
  <w:style w:type="paragraph" w:customStyle="1" w:styleId="affffc">
    <w:name w:val="附录五级无"/>
    <w:basedOn w:val="afd"/>
    <w:qFormat/>
    <w:pPr>
      <w:tabs>
        <w:tab w:val="clear" w:pos="360"/>
      </w:tabs>
      <w:spacing w:beforeLines="0" w:before="0" w:afterLines="0" w:after="0"/>
    </w:pPr>
    <w:rPr>
      <w:rFonts w:ascii="宋体" w:eastAsia="宋体"/>
      <w:szCs w:val="21"/>
    </w:rPr>
  </w:style>
  <w:style w:type="paragraph" w:customStyle="1" w:styleId="affffd">
    <w:name w:val="发布日期"/>
    <w:qFormat/>
    <w:pPr>
      <w:framePr w:w="3997" w:h="471" w:hRule="exact" w:vSpace="181" w:wrap="around" w:hAnchor="page" w:x="7089" w:y="14097" w:anchorLock="1"/>
    </w:pPr>
    <w:rPr>
      <w:rFonts w:eastAsia="黑体"/>
      <w:sz w:val="28"/>
    </w:rPr>
  </w:style>
  <w:style w:type="paragraph" w:customStyle="1" w:styleId="affffe">
    <w:name w:val="附录三级无"/>
    <w:basedOn w:val="afb"/>
    <w:qFormat/>
    <w:pPr>
      <w:tabs>
        <w:tab w:val="clear" w:pos="360"/>
      </w:tabs>
      <w:spacing w:beforeLines="0" w:before="0" w:afterLines="0" w:after="0"/>
    </w:pPr>
    <w:rPr>
      <w:rFonts w:ascii="宋体" w:eastAsia="宋体"/>
      <w:szCs w:val="21"/>
    </w:rPr>
  </w:style>
  <w:style w:type="paragraph" w:customStyle="1" w:styleId="af6">
    <w:name w:val="正文表标题"/>
    <w:next w:val="afff"/>
    <w:qFormat/>
    <w:pPr>
      <w:numPr>
        <w:numId w:val="9"/>
      </w:numPr>
      <w:tabs>
        <w:tab w:val="left" w:pos="360"/>
      </w:tabs>
      <w:spacing w:beforeLines="50" w:before="156" w:afterLines="50" w:after="156"/>
      <w:jc w:val="center"/>
    </w:pPr>
    <w:rPr>
      <w:rFonts w:ascii="黑体" w:eastAsia="黑体"/>
      <w:sz w:val="21"/>
    </w:rPr>
  </w:style>
  <w:style w:type="paragraph" w:customStyle="1" w:styleId="afffff">
    <w:name w:val="列项说明"/>
    <w:basedOn w:val="aff1"/>
    <w:qFormat/>
    <w:pPr>
      <w:adjustRightInd w:val="0"/>
      <w:spacing w:line="320" w:lineRule="exact"/>
      <w:ind w:leftChars="200" w:left="400" w:hangingChars="200" w:hanging="200"/>
      <w:jc w:val="left"/>
      <w:textAlignment w:val="baseline"/>
    </w:pPr>
    <w:rPr>
      <w:rFonts w:ascii="宋体"/>
      <w:kern w:val="0"/>
      <w:szCs w:val="20"/>
    </w:rPr>
  </w:style>
  <w:style w:type="paragraph" w:customStyle="1" w:styleId="10">
    <w:name w:val="封面标准号1"/>
    <w:qFormat/>
    <w:pPr>
      <w:widowControl w:val="0"/>
      <w:kinsoku w:val="0"/>
      <w:overflowPunct w:val="0"/>
      <w:autoSpaceDE w:val="0"/>
      <w:autoSpaceDN w:val="0"/>
      <w:spacing w:before="308"/>
      <w:jc w:val="right"/>
      <w:textAlignment w:val="center"/>
    </w:pPr>
    <w:rPr>
      <w:sz w:val="28"/>
    </w:rPr>
  </w:style>
  <w:style w:type="paragraph" w:customStyle="1" w:styleId="afffff0">
    <w:name w:val="封面标准文稿编辑信息"/>
    <w:basedOn w:val="afffff1"/>
    <w:qFormat/>
    <w:pPr>
      <w:framePr w:wrap="around"/>
      <w:spacing w:before="180" w:line="180" w:lineRule="exact"/>
    </w:pPr>
    <w:rPr>
      <w:sz w:val="21"/>
    </w:rPr>
  </w:style>
  <w:style w:type="paragraph" w:customStyle="1" w:styleId="afffff1">
    <w:name w:val="封面标准文稿类别"/>
    <w:basedOn w:val="affff1"/>
    <w:qFormat/>
    <w:pPr>
      <w:framePr w:wrap="around"/>
      <w:spacing w:after="160" w:line="240" w:lineRule="auto"/>
    </w:pPr>
    <w:rPr>
      <w:sz w:val="24"/>
    </w:rPr>
  </w:style>
  <w:style w:type="paragraph" w:customStyle="1" w:styleId="afffff2">
    <w:name w:val="五级无"/>
    <w:basedOn w:val="a9"/>
    <w:qFormat/>
    <w:pPr>
      <w:spacing w:beforeLines="0" w:before="0" w:afterLines="0" w:after="0"/>
    </w:pPr>
    <w:rPr>
      <w:rFonts w:ascii="宋体" w:eastAsia="宋体"/>
    </w:rPr>
  </w:style>
  <w:style w:type="paragraph" w:customStyle="1" w:styleId="a9">
    <w:name w:val="五级条标题"/>
    <w:basedOn w:val="a8"/>
    <w:next w:val="afff"/>
    <w:qFormat/>
    <w:pPr>
      <w:numPr>
        <w:ilvl w:val="5"/>
      </w:numPr>
      <w:outlineLvl w:val="6"/>
    </w:pPr>
  </w:style>
  <w:style w:type="paragraph" w:customStyle="1" w:styleId="afffff3">
    <w:name w:val="目次、标准名称标题"/>
    <w:basedOn w:val="aff1"/>
    <w:next w:val="afff"/>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fff4">
    <w:name w:val="编号列项（三级）"/>
    <w:qFormat/>
    <w:rPr>
      <w:rFonts w:ascii="宋体"/>
      <w:sz w:val="21"/>
    </w:rPr>
  </w:style>
  <w:style w:type="paragraph" w:customStyle="1" w:styleId="af9">
    <w:name w:val="附录一级条标题"/>
    <w:basedOn w:val="af8"/>
    <w:next w:val="afff"/>
    <w:qFormat/>
    <w:pPr>
      <w:numPr>
        <w:ilvl w:val="2"/>
      </w:numPr>
      <w:autoSpaceDN w:val="0"/>
      <w:spacing w:beforeLines="50" w:before="50" w:afterLines="50" w:after="50"/>
      <w:outlineLvl w:val="2"/>
    </w:pPr>
  </w:style>
  <w:style w:type="paragraph" w:customStyle="1" w:styleId="af8">
    <w:name w:val="附录章标题"/>
    <w:next w:val="afff"/>
    <w:qFormat/>
    <w:pPr>
      <w:numPr>
        <w:ilvl w:val="1"/>
        <w:numId w:val="8"/>
      </w:numPr>
      <w:tabs>
        <w:tab w:val="left" w:pos="360"/>
      </w:tabs>
      <w:wordWrap w:val="0"/>
      <w:overflowPunct w:val="0"/>
      <w:autoSpaceDE w:val="0"/>
      <w:spacing w:beforeLines="100" w:before="100" w:afterLines="100" w:after="100"/>
      <w:jc w:val="both"/>
      <w:textAlignment w:val="baseline"/>
      <w:outlineLvl w:val="1"/>
    </w:pPr>
    <w:rPr>
      <w:rFonts w:ascii="黑体" w:eastAsia="黑体"/>
      <w:kern w:val="21"/>
      <w:sz w:val="21"/>
    </w:rPr>
  </w:style>
  <w:style w:type="paragraph" w:customStyle="1" w:styleId="afffff5">
    <w:name w:val="标准称谓"/>
    <w:next w:val="aff1"/>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ff6">
    <w:name w:val="列项说明数字编号"/>
    <w:qFormat/>
    <w:pPr>
      <w:ind w:leftChars="400" w:left="600" w:hangingChars="200" w:hanging="200"/>
    </w:pPr>
    <w:rPr>
      <w:rFonts w:ascii="宋体"/>
      <w:sz w:val="21"/>
    </w:rPr>
  </w:style>
  <w:style w:type="paragraph" w:customStyle="1" w:styleId="ad">
    <w:name w:val="附录图标号"/>
    <w:basedOn w:val="aff1"/>
    <w:qFormat/>
    <w:pPr>
      <w:keepNext/>
      <w:pageBreakBefore/>
      <w:widowControl/>
      <w:numPr>
        <w:numId w:val="10"/>
      </w:numPr>
      <w:spacing w:line="14" w:lineRule="exact"/>
      <w:ind w:left="0" w:firstLine="363"/>
      <w:jc w:val="center"/>
      <w:outlineLvl w:val="0"/>
    </w:pPr>
    <w:rPr>
      <w:color w:val="FFFFFF"/>
    </w:rPr>
  </w:style>
  <w:style w:type="paragraph" w:customStyle="1" w:styleId="a4">
    <w:name w:val="注×：（正文）"/>
    <w:qFormat/>
    <w:pPr>
      <w:numPr>
        <w:numId w:val="11"/>
      </w:numPr>
      <w:jc w:val="both"/>
    </w:pPr>
    <w:rPr>
      <w:rFonts w:ascii="宋体"/>
      <w:sz w:val="18"/>
      <w:szCs w:val="18"/>
    </w:rPr>
  </w:style>
  <w:style w:type="paragraph" w:customStyle="1" w:styleId="afffff7">
    <w:name w:val="发布部门"/>
    <w:next w:val="afff"/>
    <w:qFormat/>
    <w:pPr>
      <w:framePr w:w="7938" w:h="1134" w:hRule="exact" w:hSpace="125" w:vSpace="181" w:wrap="around" w:vAnchor="page" w:hAnchor="page" w:x="2150" w:y="14630" w:anchorLock="1"/>
      <w:jc w:val="center"/>
    </w:pPr>
    <w:rPr>
      <w:rFonts w:ascii="宋体"/>
      <w:b/>
      <w:spacing w:val="20"/>
      <w:w w:val="135"/>
      <w:sz w:val="28"/>
    </w:rPr>
  </w:style>
  <w:style w:type="paragraph" w:customStyle="1" w:styleId="20">
    <w:name w:val="封面一致性程度标识2"/>
    <w:basedOn w:val="affff1"/>
    <w:qFormat/>
    <w:pPr>
      <w:framePr w:wrap="around" w:y="4469"/>
    </w:pPr>
  </w:style>
  <w:style w:type="paragraph" w:customStyle="1" w:styleId="afffff8">
    <w:name w:val="实施日期"/>
    <w:basedOn w:val="affffd"/>
    <w:qFormat/>
    <w:pPr>
      <w:framePr w:wrap="around" w:vAnchor="page" w:hAnchor="text"/>
      <w:jc w:val="right"/>
    </w:pPr>
  </w:style>
  <w:style w:type="paragraph" w:customStyle="1" w:styleId="afffff9">
    <w:name w:val="其他实施日期"/>
    <w:basedOn w:val="afffff8"/>
    <w:qFormat/>
    <w:pPr>
      <w:framePr w:wrap="around"/>
    </w:pPr>
  </w:style>
  <w:style w:type="paragraph" w:customStyle="1" w:styleId="af1">
    <w:name w:val="列项◆（三级）"/>
    <w:basedOn w:val="aff1"/>
    <w:qFormat/>
    <w:pPr>
      <w:numPr>
        <w:ilvl w:val="2"/>
        <w:numId w:val="7"/>
      </w:numPr>
    </w:pPr>
    <w:rPr>
      <w:rFonts w:ascii="宋体"/>
      <w:szCs w:val="21"/>
    </w:rPr>
  </w:style>
  <w:style w:type="paragraph" w:customStyle="1" w:styleId="a1">
    <w:name w:val="示例"/>
    <w:next w:val="afffffa"/>
    <w:qFormat/>
    <w:pPr>
      <w:widowControl w:val="0"/>
      <w:numPr>
        <w:numId w:val="12"/>
      </w:numPr>
      <w:jc w:val="both"/>
    </w:pPr>
    <w:rPr>
      <w:rFonts w:ascii="宋体"/>
      <w:sz w:val="18"/>
      <w:szCs w:val="18"/>
    </w:rPr>
  </w:style>
  <w:style w:type="paragraph" w:customStyle="1" w:styleId="afffffa">
    <w:name w:val="示例内容"/>
    <w:qFormat/>
    <w:pPr>
      <w:ind w:firstLineChars="200" w:firstLine="200"/>
    </w:pPr>
    <w:rPr>
      <w:rFonts w:ascii="宋体"/>
      <w:sz w:val="18"/>
      <w:szCs w:val="18"/>
    </w:rPr>
  </w:style>
  <w:style w:type="paragraph" w:customStyle="1" w:styleId="21">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ffffb">
    <w:name w:val="附录标题"/>
    <w:basedOn w:val="afff"/>
    <w:next w:val="afff"/>
    <w:qFormat/>
    <w:pPr>
      <w:ind w:firstLineChars="0" w:firstLine="0"/>
      <w:jc w:val="center"/>
    </w:pPr>
    <w:rPr>
      <w:rFonts w:ascii="黑体" w:eastAsia="黑体"/>
    </w:rPr>
  </w:style>
  <w:style w:type="paragraph" w:customStyle="1" w:styleId="aa">
    <w:name w:val="注：（正文）"/>
    <w:basedOn w:val="aff0"/>
    <w:next w:val="afff"/>
    <w:qFormat/>
    <w:pPr>
      <w:numPr>
        <w:numId w:val="13"/>
      </w:numPr>
    </w:pPr>
  </w:style>
  <w:style w:type="paragraph" w:customStyle="1" w:styleId="af3">
    <w:name w:val="示例×："/>
    <w:basedOn w:val="a5"/>
    <w:qFormat/>
    <w:pPr>
      <w:numPr>
        <w:numId w:val="14"/>
      </w:numPr>
      <w:spacing w:beforeLines="0" w:before="0" w:afterLines="0" w:after="0"/>
      <w:outlineLvl w:val="9"/>
    </w:pPr>
    <w:rPr>
      <w:rFonts w:ascii="宋体" w:eastAsia="宋体"/>
      <w:sz w:val="18"/>
      <w:szCs w:val="18"/>
    </w:rPr>
  </w:style>
  <w:style w:type="paragraph" w:customStyle="1" w:styleId="a5">
    <w:name w:val="章标题"/>
    <w:next w:val="afff"/>
    <w:qFormat/>
    <w:pPr>
      <w:numPr>
        <w:numId w:val="5"/>
      </w:numPr>
      <w:spacing w:beforeLines="100" w:before="312" w:afterLines="100" w:after="312"/>
      <w:jc w:val="both"/>
      <w:outlineLvl w:val="1"/>
    </w:pPr>
    <w:rPr>
      <w:rFonts w:ascii="黑体" w:eastAsia="黑体"/>
      <w:sz w:val="21"/>
    </w:rPr>
  </w:style>
  <w:style w:type="paragraph" w:customStyle="1" w:styleId="afffffc">
    <w:name w:val="标准书脚_偶数页"/>
    <w:qFormat/>
    <w:pPr>
      <w:spacing w:before="120"/>
      <w:ind w:left="221"/>
    </w:pPr>
    <w:rPr>
      <w:rFonts w:ascii="宋体"/>
      <w:sz w:val="18"/>
      <w:szCs w:val="18"/>
    </w:rPr>
  </w:style>
  <w:style w:type="paragraph" w:customStyle="1" w:styleId="22">
    <w:name w:val="封面标准文稿编辑信息2"/>
    <w:basedOn w:val="afffff0"/>
    <w:qFormat/>
    <w:pPr>
      <w:framePr w:wrap="around" w:y="4469"/>
    </w:pPr>
  </w:style>
  <w:style w:type="paragraph" w:customStyle="1" w:styleId="a">
    <w:name w:val="注×："/>
    <w:qFormat/>
    <w:pPr>
      <w:widowControl w:val="0"/>
      <w:numPr>
        <w:numId w:val="15"/>
      </w:numPr>
      <w:autoSpaceDE w:val="0"/>
      <w:autoSpaceDN w:val="0"/>
      <w:jc w:val="both"/>
    </w:pPr>
    <w:rPr>
      <w:rFonts w:ascii="宋体"/>
      <w:sz w:val="18"/>
      <w:szCs w:val="18"/>
    </w:rPr>
  </w:style>
  <w:style w:type="paragraph" w:customStyle="1" w:styleId="a2">
    <w:name w:val="正文图标题"/>
    <w:next w:val="afff"/>
    <w:qFormat/>
    <w:pPr>
      <w:numPr>
        <w:numId w:val="16"/>
      </w:numPr>
      <w:spacing w:beforeLines="50" w:before="156" w:afterLines="50" w:after="156"/>
      <w:jc w:val="center"/>
    </w:pPr>
    <w:rPr>
      <w:rFonts w:ascii="黑体" w:eastAsia="黑体"/>
      <w:sz w:val="21"/>
    </w:rPr>
  </w:style>
  <w:style w:type="paragraph" w:customStyle="1" w:styleId="afffffd">
    <w:name w:val="标准书脚_奇数页"/>
    <w:qFormat/>
    <w:pPr>
      <w:spacing w:before="120"/>
      <w:ind w:right="198"/>
      <w:jc w:val="right"/>
    </w:pPr>
    <w:rPr>
      <w:rFonts w:ascii="宋体"/>
      <w:sz w:val="18"/>
      <w:szCs w:val="18"/>
    </w:rPr>
  </w:style>
  <w:style w:type="paragraph" w:customStyle="1" w:styleId="23">
    <w:name w:val="封面标准英文名称2"/>
    <w:basedOn w:val="affff2"/>
    <w:qFormat/>
    <w:pPr>
      <w:framePr w:wrap="around" w:y="4469"/>
    </w:pPr>
  </w:style>
  <w:style w:type="paragraph" w:customStyle="1" w:styleId="afffffe">
    <w:name w:val="附录一级无"/>
    <w:basedOn w:val="af9"/>
    <w:qFormat/>
    <w:pPr>
      <w:tabs>
        <w:tab w:val="clear" w:pos="360"/>
      </w:tabs>
      <w:spacing w:beforeLines="0" w:before="0" w:afterLines="0" w:after="0"/>
    </w:pPr>
    <w:rPr>
      <w:rFonts w:ascii="宋体" w:eastAsia="宋体"/>
      <w:szCs w:val="21"/>
    </w:rPr>
  </w:style>
  <w:style w:type="paragraph" w:customStyle="1" w:styleId="affffff">
    <w:name w:val="附录二级无"/>
    <w:basedOn w:val="afa"/>
    <w:qFormat/>
    <w:pPr>
      <w:tabs>
        <w:tab w:val="clear" w:pos="360"/>
      </w:tabs>
      <w:spacing w:beforeLines="0" w:before="0" w:afterLines="0" w:after="0"/>
    </w:pPr>
    <w:rPr>
      <w:rFonts w:ascii="宋体" w:eastAsia="宋体"/>
      <w:szCs w:val="21"/>
    </w:rPr>
  </w:style>
  <w:style w:type="paragraph" w:customStyle="1" w:styleId="ae">
    <w:name w:val="附录图标题"/>
    <w:basedOn w:val="aff1"/>
    <w:next w:val="afff"/>
    <w:qFormat/>
    <w:pPr>
      <w:numPr>
        <w:ilvl w:val="1"/>
        <w:numId w:val="10"/>
      </w:numPr>
      <w:tabs>
        <w:tab w:val="left" w:pos="363"/>
      </w:tabs>
      <w:spacing w:beforeLines="50" w:before="50" w:afterLines="50" w:after="50"/>
      <w:ind w:left="0" w:firstLine="0"/>
      <w:jc w:val="center"/>
    </w:pPr>
    <w:rPr>
      <w:rFonts w:ascii="黑体" w:eastAsia="黑体"/>
      <w:szCs w:val="21"/>
    </w:rPr>
  </w:style>
  <w:style w:type="paragraph" w:customStyle="1" w:styleId="24">
    <w:name w:val="封面标准名称2"/>
    <w:basedOn w:val="affff3"/>
    <w:qFormat/>
    <w:pPr>
      <w:framePr w:wrap="around" w:y="4469"/>
      <w:spacing w:beforeLines="630" w:before="630"/>
    </w:pPr>
  </w:style>
  <w:style w:type="paragraph" w:customStyle="1" w:styleId="affffff0">
    <w:name w:val="条文脚注"/>
    <w:basedOn w:val="af2"/>
    <w:qFormat/>
    <w:pPr>
      <w:numPr>
        <w:numId w:val="0"/>
      </w:numPr>
      <w:jc w:val="both"/>
    </w:pPr>
  </w:style>
  <w:style w:type="paragraph" w:customStyle="1" w:styleId="25">
    <w:name w:val="封面标准文稿类别2"/>
    <w:basedOn w:val="afffff1"/>
    <w:qFormat/>
    <w:pPr>
      <w:framePr w:wrap="around" w:y="4469"/>
    </w:pPr>
  </w:style>
  <w:style w:type="paragraph" w:customStyle="1" w:styleId="affffff1">
    <w:name w:val="封面正文"/>
    <w:qFormat/>
    <w:pPr>
      <w:jc w:val="both"/>
    </w:pPr>
  </w:style>
  <w:style w:type="paragraph" w:customStyle="1" w:styleId="afe">
    <w:name w:val="附录字母编号列项（一级）"/>
    <w:qFormat/>
    <w:pPr>
      <w:numPr>
        <w:numId w:val="17"/>
      </w:numPr>
    </w:pPr>
    <w:rPr>
      <w:rFonts w:ascii="宋体"/>
      <w:sz w:val="21"/>
    </w:rPr>
  </w:style>
  <w:style w:type="paragraph" w:customStyle="1" w:styleId="affffff2">
    <w:name w:val="三级无"/>
    <w:basedOn w:val="affff6"/>
    <w:qFormat/>
    <w:pPr>
      <w:spacing w:beforeLines="0" w:before="0" w:afterLines="0" w:after="0"/>
    </w:pPr>
    <w:rPr>
      <w:rFonts w:ascii="宋体" w:eastAsia="宋体"/>
    </w:rPr>
  </w:style>
  <w:style w:type="paragraph" w:customStyle="1" w:styleId="affffff3">
    <w:name w:val="附录公式编号制表符"/>
    <w:basedOn w:val="aff1"/>
    <w:next w:val="afff"/>
    <w:qFormat/>
    <w:pPr>
      <w:widowControl/>
      <w:tabs>
        <w:tab w:val="center" w:pos="4201"/>
        <w:tab w:val="right" w:leader="dot" w:pos="9298"/>
      </w:tabs>
      <w:autoSpaceDE w:val="0"/>
      <w:autoSpaceDN w:val="0"/>
    </w:pPr>
    <w:rPr>
      <w:rFonts w:ascii="宋体"/>
      <w:kern w:val="0"/>
      <w:szCs w:val="20"/>
    </w:rPr>
  </w:style>
  <w:style w:type="paragraph" w:customStyle="1" w:styleId="affffff4">
    <w:name w:val="图标脚注说明"/>
    <w:basedOn w:val="afff"/>
    <w:qFormat/>
    <w:pPr>
      <w:ind w:left="840" w:firstLineChars="0" w:hanging="420"/>
    </w:pPr>
    <w:rPr>
      <w:sz w:val="18"/>
      <w:szCs w:val="18"/>
    </w:rPr>
  </w:style>
  <w:style w:type="paragraph" w:customStyle="1" w:styleId="affffff5">
    <w:name w:val="标准书眉_偶数页"/>
    <w:basedOn w:val="affffff6"/>
    <w:next w:val="aff1"/>
    <w:qFormat/>
    <w:pPr>
      <w:jc w:val="left"/>
    </w:pPr>
  </w:style>
  <w:style w:type="paragraph" w:customStyle="1" w:styleId="affffff6">
    <w:name w:val="标准书眉_奇数页"/>
    <w:next w:val="aff1"/>
    <w:qFormat/>
    <w:pPr>
      <w:tabs>
        <w:tab w:val="center" w:pos="4154"/>
        <w:tab w:val="right" w:pos="8306"/>
      </w:tabs>
      <w:spacing w:after="220"/>
      <w:jc w:val="right"/>
    </w:pPr>
    <w:rPr>
      <w:rFonts w:ascii="黑体" w:eastAsia="黑体"/>
      <w:sz w:val="21"/>
      <w:szCs w:val="21"/>
    </w:rPr>
  </w:style>
  <w:style w:type="paragraph" w:customStyle="1" w:styleId="a3">
    <w:name w:val="图表脚注说明"/>
    <w:basedOn w:val="aff1"/>
    <w:qFormat/>
    <w:pPr>
      <w:numPr>
        <w:numId w:val="18"/>
      </w:numPr>
    </w:pPr>
    <w:rPr>
      <w:rFonts w:ascii="宋体"/>
      <w:sz w:val="18"/>
      <w:szCs w:val="18"/>
    </w:rPr>
  </w:style>
  <w:style w:type="paragraph" w:customStyle="1" w:styleId="affffff7">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affffff8">
    <w:name w:val="一级无"/>
    <w:basedOn w:val="a6"/>
    <w:qFormat/>
    <w:pPr>
      <w:spacing w:beforeLines="0" w:before="0" w:afterLines="0" w:after="0"/>
    </w:pPr>
    <w:rPr>
      <w:rFonts w:ascii="宋体" w:eastAsia="宋体"/>
    </w:rPr>
  </w:style>
  <w:style w:type="paragraph" w:customStyle="1" w:styleId="affffff9">
    <w:name w:val="其他发布日期"/>
    <w:basedOn w:val="affffd"/>
    <w:qFormat/>
    <w:pPr>
      <w:framePr w:wrap="around" w:vAnchor="page" w:hAnchor="text" w:x="1419"/>
    </w:pPr>
  </w:style>
  <w:style w:type="paragraph" w:customStyle="1" w:styleId="affffffa">
    <w:name w:val="目次、索引正文"/>
    <w:qFormat/>
    <w:pPr>
      <w:spacing w:line="320" w:lineRule="exact"/>
      <w:jc w:val="both"/>
    </w:pPr>
    <w:rPr>
      <w:rFonts w:ascii="宋体"/>
      <w:sz w:val="21"/>
    </w:rPr>
  </w:style>
  <w:style w:type="paragraph" w:customStyle="1" w:styleId="affffffb">
    <w:name w:val="参考文献"/>
    <w:basedOn w:val="aff1"/>
    <w:next w:val="afff"/>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
    <w:name w:val="附录数字编号列项（二级）"/>
    <w:qFormat/>
    <w:pPr>
      <w:numPr>
        <w:ilvl w:val="1"/>
        <w:numId w:val="17"/>
      </w:numPr>
    </w:pPr>
    <w:rPr>
      <w:rFonts w:ascii="宋体"/>
      <w:sz w:val="21"/>
    </w:rPr>
  </w:style>
  <w:style w:type="paragraph" w:customStyle="1" w:styleId="affffffc">
    <w:name w:val="四级无"/>
    <w:basedOn w:val="a8"/>
    <w:qFormat/>
    <w:pPr>
      <w:spacing w:beforeLines="0" w:before="0" w:afterLines="0" w:after="0"/>
    </w:pPr>
    <w:rPr>
      <w:rFonts w:ascii="宋体" w:eastAsia="宋体"/>
    </w:rPr>
  </w:style>
  <w:style w:type="paragraph" w:customStyle="1" w:styleId="af7">
    <w:name w:val="附录标识"/>
    <w:basedOn w:val="aff1"/>
    <w:next w:val="afff"/>
    <w:qFormat/>
    <w:pPr>
      <w:keepNext/>
      <w:widowControl/>
      <w:numPr>
        <w:numId w:val="8"/>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ffd">
    <w:name w:val="终结线"/>
    <w:basedOn w:val="aff1"/>
    <w:qFormat/>
    <w:pPr>
      <w:framePr w:hSpace="181" w:vSpace="181" w:wrap="around" w:vAnchor="text" w:hAnchor="margin" w:xAlign="center" w:y="285"/>
    </w:pPr>
  </w:style>
  <w:style w:type="paragraph" w:customStyle="1" w:styleId="affffffe">
    <w:name w:val="附录四级无"/>
    <w:basedOn w:val="afc"/>
    <w:qFormat/>
    <w:pPr>
      <w:tabs>
        <w:tab w:val="clear" w:pos="360"/>
      </w:tabs>
      <w:spacing w:beforeLines="0" w:before="0" w:afterLines="0" w:after="0"/>
    </w:pPr>
    <w:rPr>
      <w:rFonts w:ascii="宋体" w:eastAsia="宋体"/>
      <w:szCs w:val="21"/>
    </w:rPr>
  </w:style>
  <w:style w:type="paragraph" w:customStyle="1" w:styleId="af">
    <w:name w:val="列项——（一级）"/>
    <w:qFormat/>
    <w:pPr>
      <w:widowControl w:val="0"/>
      <w:numPr>
        <w:numId w:val="7"/>
      </w:numPr>
      <w:jc w:val="both"/>
    </w:pPr>
    <w:rPr>
      <w:rFonts w:ascii="宋体"/>
      <w:sz w:val="21"/>
    </w:rPr>
  </w:style>
  <w:style w:type="paragraph" w:customStyle="1" w:styleId="afffffff">
    <w:name w:val="其他发布部门"/>
    <w:basedOn w:val="afffff7"/>
    <w:qFormat/>
    <w:pPr>
      <w:framePr w:wrap="around" w:y="15310"/>
      <w:spacing w:line="0" w:lineRule="atLeast"/>
    </w:pPr>
    <w:rPr>
      <w:rFonts w:ascii="黑体" w:eastAsia="黑体"/>
      <w:b w:val="0"/>
    </w:rPr>
  </w:style>
  <w:style w:type="paragraph" w:customStyle="1" w:styleId="afffffff0">
    <w:name w:val="封面标准代替信息"/>
    <w:qFormat/>
    <w:pPr>
      <w:framePr w:w="9140" w:h="1242" w:hRule="exact" w:hSpace="284" w:wrap="around" w:vAnchor="page" w:hAnchor="page" w:x="1645" w:y="2910" w:anchorLock="1"/>
      <w:spacing w:before="57" w:line="280" w:lineRule="exact"/>
      <w:jc w:val="right"/>
    </w:pPr>
    <w:rPr>
      <w:rFonts w:ascii="宋体"/>
      <w:sz w:val="21"/>
      <w:szCs w:val="21"/>
    </w:rPr>
  </w:style>
  <w:style w:type="character" w:customStyle="1" w:styleId="afff2">
    <w:name w:val="标题 字符"/>
    <w:basedOn w:val="aff2"/>
    <w:link w:val="afff1"/>
    <w:qFormat/>
    <w:rPr>
      <w:rFonts w:ascii="Arial" w:hAnsi="Arial" w:cs="Arial"/>
      <w:b/>
      <w:bCs/>
      <w:kern w:val="2"/>
      <w:sz w:val="32"/>
      <w:szCs w:val="32"/>
    </w:rPr>
  </w:style>
  <w:style w:type="paragraph" w:customStyle="1" w:styleId="afffffff1">
    <w:name w:val="标准文件_段"/>
    <w:link w:val="Char2"/>
    <w:qFormat/>
    <w:pPr>
      <w:autoSpaceDE w:val="0"/>
      <w:autoSpaceDN w:val="0"/>
      <w:ind w:firstLineChars="200" w:firstLine="200"/>
      <w:jc w:val="both"/>
    </w:pPr>
    <w:rPr>
      <w:rFonts w:ascii="宋体"/>
      <w:sz w:val="21"/>
    </w:rPr>
  </w:style>
  <w:style w:type="character" w:customStyle="1" w:styleId="Char2">
    <w:name w:val="标准文件_段 Char"/>
    <w:link w:val="afffffff1"/>
    <w:qFormat/>
    <w:rPr>
      <w:rFonts w:ascii="宋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fontTable" Target="fontTable.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3316</Words>
  <Characters>4279</Characters>
  <Application>Microsoft Office Word</Application>
  <DocSecurity>0</DocSecurity>
  <Lines>427</Lines>
  <Paragraphs>584</Paragraphs>
  <ScaleCrop>false</ScaleCrop>
  <Company>zle</Company>
  <LinksUpToDate>false</LinksUpToDate>
  <CharactersWithSpaces>7011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xiansheng chen</cp:lastModifiedBy>
  <cp:revision>2</cp:revision>
  <cp:lastPrinted>2025-11-27T06:39:00Z</cp:lastPrinted>
  <dcterms:created xsi:type="dcterms:W3CDTF">2025-12-30T02:31:00Z</dcterms:created>
  <dcterms:modified xsi:type="dcterms:W3CDTF">2025-12-30T02:31:00Z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75ED3481D2294CAB9739A7E73B7FF1A7_13</vt:lpwstr>
  </property>
  <property fmtid="{D5CDD505-2E9C-101B-9397-08002B2CF9AE}" pid="4" name="KSOTemplateDocerSaveRecord">
    <vt:lpwstr>eyJoZGlkIjoiZjFhMjc0MjEzMTNhNDBlYjc2MjdlYzgyNTA1YjZiMDciLCJ1c2VySWQiOiIxMTMxNTY2MTU3In0=</vt:lpwstr>
  </property>
</Properties>
</file>